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F0D7">
      <w:pPr>
        <w:rPr>
          <w:rFonts w:ascii="楷体" w:hAnsi="楷体" w:eastAsia="楷体" w:cs="楷体"/>
          <w:b/>
          <w:bCs/>
          <w:kern w:val="0"/>
          <w:sz w:val="40"/>
          <w:szCs w:val="40"/>
          <w:lang w:bidi="ar"/>
        </w:rPr>
      </w:pPr>
    </w:p>
    <w:p w14:paraId="142E0C4D">
      <w:pPr>
        <w:widowControl/>
        <w:spacing w:after="156" w:afterLines="50"/>
        <w:jc w:val="center"/>
        <w:rPr>
          <w:rFonts w:ascii="Times New Roman" w:hAnsi="Times New Roman" w:eastAsia="仿宋" w:cs="仿宋_GB2312"/>
          <w:kern w:val="0"/>
          <w:sz w:val="32"/>
          <w:szCs w:val="31"/>
          <w:lang w:bidi="ar"/>
        </w:rPr>
      </w:pPr>
      <w:r>
        <w:rPr>
          <w:rFonts w:hint="eastAsia" w:ascii="黑体" w:hAnsi="黑体" w:eastAsia="黑体" w:cs="黑体"/>
          <w:kern w:val="0"/>
          <w:sz w:val="40"/>
          <w:szCs w:val="40"/>
          <w:lang w:bidi="ar"/>
        </w:rPr>
        <w:t>附属第四医院研究生申请学位创新性研究成果具体标准</w:t>
      </w:r>
    </w:p>
    <w:p w14:paraId="459A8F2F">
      <w:pPr>
        <w:widowControl/>
        <w:spacing w:after="156" w:afterLines="50"/>
        <w:ind w:firstLine="640" w:firstLineChars="200"/>
        <w:rPr>
          <w:rFonts w:ascii="Times New Roman" w:hAnsi="Times New Roman"/>
          <w:b/>
          <w:bCs/>
          <w:sz w:val="40"/>
          <w:szCs w:val="40"/>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苏州医学院临床医学第四学位评定分委员会</w:t>
      </w:r>
      <w:r>
        <w:rPr>
          <w:rFonts w:ascii="Times New Roman" w:hAnsi="Times New Roman" w:eastAsia="仿宋" w:cs="仿宋_GB2312"/>
          <w:kern w:val="0"/>
          <w:sz w:val="32"/>
          <w:szCs w:val="31"/>
          <w:lang w:bidi="ar"/>
        </w:rPr>
        <w:t>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1454"/>
        <w:gridCol w:w="4033"/>
        <w:gridCol w:w="3684"/>
        <w:gridCol w:w="1415"/>
        <w:gridCol w:w="1441"/>
        <w:gridCol w:w="1416"/>
      </w:tblGrid>
      <w:tr w14:paraId="620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252" w:type="pct"/>
            <w:shd w:val="clear" w:color="auto" w:fill="auto"/>
            <w:vAlign w:val="center"/>
          </w:tcPr>
          <w:p w14:paraId="5573D42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类型</w:t>
            </w:r>
          </w:p>
        </w:tc>
        <w:tc>
          <w:tcPr>
            <w:tcW w:w="513" w:type="pct"/>
            <w:shd w:val="clear" w:color="auto" w:fill="auto"/>
            <w:vAlign w:val="center"/>
          </w:tcPr>
          <w:p w14:paraId="579F4425">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第1类</w:t>
            </w:r>
          </w:p>
        </w:tc>
        <w:tc>
          <w:tcPr>
            <w:tcW w:w="1424" w:type="pct"/>
            <w:shd w:val="clear" w:color="auto" w:fill="auto"/>
            <w:vAlign w:val="center"/>
          </w:tcPr>
          <w:p w14:paraId="1406271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第2类</w:t>
            </w:r>
          </w:p>
        </w:tc>
        <w:tc>
          <w:tcPr>
            <w:tcW w:w="1301" w:type="pct"/>
            <w:shd w:val="clear" w:color="auto" w:fill="auto"/>
            <w:vAlign w:val="center"/>
          </w:tcPr>
          <w:p w14:paraId="4B15990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第3类</w:t>
            </w:r>
          </w:p>
        </w:tc>
        <w:tc>
          <w:tcPr>
            <w:tcW w:w="499" w:type="pct"/>
            <w:shd w:val="clear" w:color="auto" w:fill="auto"/>
            <w:vAlign w:val="center"/>
          </w:tcPr>
          <w:p w14:paraId="169CAA4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第4类</w:t>
            </w:r>
          </w:p>
        </w:tc>
        <w:tc>
          <w:tcPr>
            <w:tcW w:w="508" w:type="pct"/>
            <w:shd w:val="clear" w:color="auto" w:fill="auto"/>
            <w:vAlign w:val="center"/>
          </w:tcPr>
          <w:p w14:paraId="133D9F5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第5类</w:t>
            </w:r>
          </w:p>
        </w:tc>
        <w:tc>
          <w:tcPr>
            <w:tcW w:w="500" w:type="pct"/>
            <w:vMerge w:val="restart"/>
            <w:shd w:val="clear" w:color="auto" w:fill="auto"/>
            <w:vAlign w:val="center"/>
          </w:tcPr>
          <w:p w14:paraId="3E15B660">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4"/>
                <w:szCs w:val="21"/>
                <w:lang w:eastAsia="zh-CN"/>
              </w:rPr>
            </w:pPr>
            <w:r>
              <w:rPr>
                <w:rFonts w:hint="default" w:ascii="Times New Roman" w:hAnsi="Times New Roman" w:eastAsia="仿宋" w:cs="Times New Roman"/>
                <w:b/>
                <w:bCs/>
                <w:kern w:val="0"/>
                <w:sz w:val="24"/>
                <w:szCs w:val="21"/>
                <w:highlight w:val="none"/>
                <w:lang w:eastAsia="zh-CN"/>
              </w:rPr>
              <w:t>具体标准</w:t>
            </w:r>
          </w:p>
        </w:tc>
      </w:tr>
      <w:tr w14:paraId="68A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trPr>
        <w:tc>
          <w:tcPr>
            <w:tcW w:w="252" w:type="pct"/>
            <w:shd w:val="clear" w:color="auto" w:fill="auto"/>
            <w:vAlign w:val="center"/>
          </w:tcPr>
          <w:p w14:paraId="0E481CB3">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等级</w:t>
            </w:r>
          </w:p>
        </w:tc>
        <w:tc>
          <w:tcPr>
            <w:tcW w:w="513" w:type="pct"/>
            <w:shd w:val="clear" w:color="auto" w:fill="auto"/>
            <w:vAlign w:val="center"/>
          </w:tcPr>
          <w:p w14:paraId="7F81C229">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val="en-US" w:eastAsia="zh-CN"/>
              </w:rPr>
              <w:t>评阅结果</w:t>
            </w:r>
          </w:p>
        </w:tc>
        <w:tc>
          <w:tcPr>
            <w:tcW w:w="1424" w:type="pct"/>
            <w:shd w:val="clear" w:color="auto" w:fill="auto"/>
            <w:vAlign w:val="center"/>
          </w:tcPr>
          <w:p w14:paraId="3002958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实践类成果</w:t>
            </w:r>
          </w:p>
        </w:tc>
        <w:tc>
          <w:tcPr>
            <w:tcW w:w="1301" w:type="pct"/>
            <w:shd w:val="clear" w:color="auto" w:fill="auto"/>
            <w:vAlign w:val="center"/>
          </w:tcPr>
          <w:p w14:paraId="6E2E6461">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学术论文成果</w:t>
            </w:r>
          </w:p>
        </w:tc>
        <w:tc>
          <w:tcPr>
            <w:tcW w:w="499" w:type="pct"/>
            <w:shd w:val="clear" w:color="auto" w:fill="auto"/>
            <w:vAlign w:val="center"/>
          </w:tcPr>
          <w:p w14:paraId="04CDDA5F">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著作成果</w:t>
            </w:r>
          </w:p>
        </w:tc>
        <w:tc>
          <w:tcPr>
            <w:tcW w:w="508" w:type="pct"/>
            <w:shd w:val="clear" w:color="auto" w:fill="auto"/>
            <w:vAlign w:val="center"/>
          </w:tcPr>
          <w:p w14:paraId="683F2F2C">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应用类成果</w:t>
            </w:r>
          </w:p>
        </w:tc>
        <w:tc>
          <w:tcPr>
            <w:tcW w:w="500" w:type="pct"/>
            <w:vMerge w:val="continue"/>
            <w:shd w:val="clear" w:color="auto" w:fill="auto"/>
            <w:vAlign w:val="center"/>
          </w:tcPr>
          <w:p w14:paraId="5B01A1D2">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4"/>
                <w:szCs w:val="21"/>
                <w:lang w:eastAsia="zh-CN"/>
              </w:rPr>
            </w:pPr>
          </w:p>
        </w:tc>
      </w:tr>
      <w:tr w14:paraId="1DC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55F4B13A">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A</w:t>
            </w:r>
          </w:p>
        </w:tc>
        <w:tc>
          <w:tcPr>
            <w:tcW w:w="513" w:type="pct"/>
            <w:shd w:val="clear" w:color="auto" w:fill="auto"/>
            <w:vAlign w:val="center"/>
          </w:tcPr>
          <w:p w14:paraId="273FEA32">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053F863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1.作为主要完成人获创新创业“三大赛”国赛金奖/“大挑”特等奖（排名前三）；或创新创业“三大赛”国赛/“大挑”一等奖（排名前二）。</w:t>
            </w:r>
          </w:p>
          <w:p w14:paraId="70280C46">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2.作为主要完成人获国家科技技术奖励（国家自然科学奖、国家技术发明奖、国家科学技术进步奖）（一等奖排名前五、二等奖排名前三）。</w:t>
            </w:r>
          </w:p>
          <w:p w14:paraId="0C8236D3">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3.教育部高等学校科学研究优秀成果奖（科学技术和哲学社会科学）（一等奖排名前五、二等奖排名前三）。</w:t>
            </w:r>
          </w:p>
          <w:p w14:paraId="6EFF339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4.主持国家级科研项目（结题验收通过）。</w:t>
            </w:r>
          </w:p>
          <w:p w14:paraId="0850052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5.主持国家社会科学基金项目（结题验收通过）。</w:t>
            </w:r>
          </w:p>
        </w:tc>
        <w:tc>
          <w:tcPr>
            <w:tcW w:w="1301" w:type="pct"/>
            <w:shd w:val="clear" w:color="auto" w:fill="auto"/>
            <w:vAlign w:val="center"/>
          </w:tcPr>
          <w:p w14:paraId="00E1ECA1">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Nature、Science、Cell。</w:t>
            </w:r>
          </w:p>
          <w:p w14:paraId="763F98F4">
            <w:pPr>
              <w:pStyle w:val="3"/>
              <w:widowControl/>
              <w:autoSpaceDE w:val="0"/>
              <w:autoSpaceDN w:val="0"/>
              <w:adjustRightInd w:val="0"/>
              <w:snapToGrid w:val="0"/>
              <w:jc w:val="left"/>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Nature系列，但不包括Nature Communications。</w:t>
            </w:r>
          </w:p>
        </w:tc>
        <w:tc>
          <w:tcPr>
            <w:tcW w:w="499" w:type="pct"/>
            <w:shd w:val="clear" w:color="auto" w:fill="auto"/>
            <w:vAlign w:val="center"/>
          </w:tcPr>
          <w:p w14:paraId="00DBB8E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在国家社科基金后期资助项目公告认定的高水平国家级出版社出版专著或合著（排名第一）。</w:t>
            </w:r>
          </w:p>
        </w:tc>
        <w:tc>
          <w:tcPr>
            <w:tcW w:w="508" w:type="pct"/>
            <w:shd w:val="clear" w:color="auto" w:fill="auto"/>
            <w:vAlign w:val="center"/>
          </w:tcPr>
          <w:p w14:paraId="08509F3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获省级以上专利奖。</w:t>
            </w:r>
          </w:p>
        </w:tc>
        <w:tc>
          <w:tcPr>
            <w:tcW w:w="500" w:type="pct"/>
            <w:vMerge w:val="restart"/>
            <w:shd w:val="clear" w:color="auto" w:fill="auto"/>
            <w:vAlign w:val="center"/>
          </w:tcPr>
          <w:p w14:paraId="17F947D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5145EB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1.第1-3类C等以上成果至少1项；</w:t>
            </w:r>
          </w:p>
          <w:p w14:paraId="026078D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2.第1-4类D等以上成果至少2项。</w:t>
            </w:r>
          </w:p>
          <w:p w14:paraId="4A07E6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2C322B3A">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1BB10B7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1.第1-5类C等以上成果至少1项；</w:t>
            </w:r>
          </w:p>
          <w:p w14:paraId="721295D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 xml:space="preserve">2.第1-5类D等成果至少2项，但第4类成果不得超过1项。 </w:t>
            </w:r>
          </w:p>
          <w:p w14:paraId="0564E2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A6194FC">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学术硕士：</w:t>
            </w:r>
          </w:p>
          <w:p w14:paraId="5C9D2B9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第1-4类E等以上成果至少1项。</w:t>
            </w:r>
          </w:p>
          <w:p w14:paraId="149E017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CAC1D1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专业硕士：</w:t>
            </w:r>
          </w:p>
          <w:p w14:paraId="41E588F3">
            <w:pPr>
              <w:pStyle w:val="3"/>
              <w:widowControl/>
              <w:autoSpaceDE w:val="0"/>
              <w:autoSpaceDN w:val="0"/>
              <w:adjustRightInd w:val="0"/>
              <w:snapToGrid w:val="0"/>
              <w:textAlignment w:val="baseline"/>
              <w:rPr>
                <w:rFonts w:hint="default" w:ascii="Times New Roman" w:hAnsi="Times New Roman" w:eastAsia="仿宋" w:cs="Times New Roman"/>
                <w:color w:val="auto"/>
                <w:kern w:val="0"/>
                <w:lang w:eastAsia="zh-CN"/>
              </w:rPr>
            </w:pPr>
            <w:r>
              <w:rPr>
                <w:rFonts w:hint="default" w:ascii="Times New Roman" w:hAnsi="Times New Roman" w:eastAsia="仿宋" w:cs="Times New Roman"/>
                <w:color w:val="auto"/>
                <w:kern w:val="0"/>
                <w:sz w:val="21"/>
                <w:szCs w:val="18"/>
                <w:lang w:eastAsia="zh-CN"/>
              </w:rPr>
              <w:t>第1-5类E等以上成果至少1项。</w:t>
            </w:r>
          </w:p>
        </w:tc>
      </w:tr>
      <w:tr w14:paraId="722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740E2AD4">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B</w:t>
            </w:r>
          </w:p>
        </w:tc>
        <w:tc>
          <w:tcPr>
            <w:tcW w:w="513" w:type="pct"/>
            <w:shd w:val="clear" w:color="auto" w:fill="auto"/>
            <w:vAlign w:val="center"/>
          </w:tcPr>
          <w:p w14:paraId="5E8E0C03">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2B0A7385">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1.作为主要完成人获创新创业“三大赛”国赛/“大挑”二等奖/三等奖排名第一。</w:t>
            </w:r>
          </w:p>
          <w:p w14:paraId="32ACC390">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2.作为主要完成人获省级科技技术奖励（自然科学奖、技术发明奖、科学技术进步奖）（一等奖排名前五、二等奖排名前三）。</w:t>
            </w:r>
          </w:p>
          <w:p w14:paraId="3187585A">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3.作为主要完成人获得省级高等学校科学研究优秀成果奖（科学技术和哲学社会科学）（一等奖排名前五、二等奖排名前三）。</w:t>
            </w:r>
          </w:p>
          <w:p w14:paraId="354A6572">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4.主持省部级科研项目（结题验收通过）。</w:t>
            </w:r>
          </w:p>
          <w:p w14:paraId="7919968F">
            <w:pPr>
              <w:pStyle w:val="10"/>
              <w:numPr>
                <w:ilvl w:val="0"/>
                <w:numId w:val="0"/>
              </w:numPr>
              <w:shd w:val="clear" w:color="auto"/>
              <w:spacing w:before="0"/>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5.主持教育部人文社会科学研究项目社会科学基金项目（结题验收通过）。</w:t>
            </w:r>
          </w:p>
        </w:tc>
        <w:tc>
          <w:tcPr>
            <w:tcW w:w="1301" w:type="pct"/>
            <w:shd w:val="clear" w:color="auto" w:fill="auto"/>
            <w:vAlign w:val="center"/>
          </w:tcPr>
          <w:p w14:paraId="65B1E3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领域内顶级期刊，</w:t>
            </w:r>
            <w:r>
              <w:rPr>
                <w:rFonts w:hint="default" w:ascii="Times New Roman" w:hAnsi="Times New Roman" w:eastAsia="仿宋" w:cs="Times New Roman"/>
                <w:color w:val="auto"/>
                <w:kern w:val="2"/>
                <w:sz w:val="21"/>
                <w:szCs w:val="21"/>
                <w:lang w:eastAsia="zh-CN"/>
              </w:rPr>
              <w:t>期刊目录见附件1</w:t>
            </w:r>
            <w:r>
              <w:rPr>
                <w:rFonts w:hint="default" w:ascii="Times New Roman" w:hAnsi="Times New Roman" w:eastAsia="仿宋" w:cs="Times New Roman"/>
                <w:color w:val="auto"/>
                <w:kern w:val="0"/>
                <w:sz w:val="21"/>
                <w:szCs w:val="21"/>
                <w:lang w:eastAsia="zh-CN"/>
              </w:rPr>
              <w:t>。</w:t>
            </w:r>
          </w:p>
        </w:tc>
        <w:tc>
          <w:tcPr>
            <w:tcW w:w="499" w:type="pct"/>
            <w:shd w:val="clear" w:color="auto" w:fill="auto"/>
            <w:vAlign w:val="center"/>
          </w:tcPr>
          <w:p w14:paraId="746A352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公开出版学术著作（不少于10万字，排名第一）。</w:t>
            </w:r>
          </w:p>
        </w:tc>
        <w:tc>
          <w:tcPr>
            <w:tcW w:w="508" w:type="pct"/>
            <w:shd w:val="clear" w:color="auto" w:fill="auto"/>
            <w:vAlign w:val="center"/>
          </w:tcPr>
          <w:p w14:paraId="2986D3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获市级专利奖。</w:t>
            </w:r>
          </w:p>
        </w:tc>
        <w:tc>
          <w:tcPr>
            <w:tcW w:w="500" w:type="pct"/>
            <w:vMerge w:val="continue"/>
            <w:shd w:val="clear" w:color="auto" w:fill="auto"/>
            <w:vAlign w:val="center"/>
          </w:tcPr>
          <w:p w14:paraId="3463C25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5D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52" w:type="pct"/>
            <w:shd w:val="clear" w:color="auto" w:fill="auto"/>
            <w:vAlign w:val="center"/>
          </w:tcPr>
          <w:p w14:paraId="3D80398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C</w:t>
            </w:r>
          </w:p>
        </w:tc>
        <w:tc>
          <w:tcPr>
            <w:tcW w:w="513" w:type="pct"/>
            <w:shd w:val="clear" w:color="auto" w:fill="auto"/>
            <w:vAlign w:val="center"/>
          </w:tcPr>
          <w:p w14:paraId="7B2B78CE">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0"/>
                <w:szCs w:val="21"/>
              </w:rPr>
              <w:t>5A（博士）</w:t>
            </w:r>
          </w:p>
        </w:tc>
        <w:tc>
          <w:tcPr>
            <w:tcW w:w="1424" w:type="pct"/>
            <w:shd w:val="clear" w:color="auto" w:fill="auto"/>
            <w:vAlign w:val="center"/>
          </w:tcPr>
          <w:p w14:paraId="7130518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1.作为主要完成人获市级科技技术奖励（自然科学奖、技术发明奖、科学技术进步奖）（一等奖排名前五、二等奖排名前三）。</w:t>
            </w:r>
          </w:p>
          <w:p w14:paraId="71E46E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2.主持市厅级科研项目（结题验收通过）。</w:t>
            </w:r>
          </w:p>
          <w:p w14:paraId="46A3424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3.主持市厅级人文社会科学研究项目社会科学基金项目（结题验收通过）。</w:t>
            </w:r>
          </w:p>
          <w:p w14:paraId="53445B9F">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highlight w:val="none"/>
                <w:lang w:val="en-US" w:eastAsia="zh-CN"/>
              </w:rPr>
              <w:t>4.</w:t>
            </w:r>
            <w:r>
              <w:rPr>
                <w:rFonts w:hint="default" w:ascii="Times New Roman" w:hAnsi="Times New Roman" w:eastAsia="仿宋" w:cs="Times New Roman"/>
                <w:sz w:val="21"/>
                <w:szCs w:val="21"/>
                <w:highlight w:val="none"/>
                <w:lang w:val="en-US" w:eastAsia="zh-CN"/>
              </w:rPr>
              <w:t>作为主要完成人获得“三大赛”国赛金奖/“大挑”特等奖（排名前五）或银奖/“大挑”一等奖（排名前三）。</w:t>
            </w:r>
          </w:p>
        </w:tc>
        <w:tc>
          <w:tcPr>
            <w:tcW w:w="1301" w:type="pct"/>
            <w:shd w:val="clear" w:color="auto" w:fill="auto"/>
            <w:vAlign w:val="center"/>
          </w:tcPr>
          <w:p w14:paraId="007BC1A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1.SCIE中科院JCR期刊大类分区一、二区学术论文。</w:t>
            </w:r>
          </w:p>
          <w:p w14:paraId="26BFC8F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2.除A、B等级以外的其它Nature Index期刊，以发表当年最新的期刊名单为准。</w:t>
            </w:r>
          </w:p>
        </w:tc>
        <w:tc>
          <w:tcPr>
            <w:tcW w:w="499" w:type="pct"/>
            <w:shd w:val="clear" w:color="auto" w:fill="auto"/>
            <w:vAlign w:val="center"/>
          </w:tcPr>
          <w:p w14:paraId="268D0A7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公开出版学术著作（不少于10万字，不限排名）。</w:t>
            </w:r>
          </w:p>
        </w:tc>
        <w:tc>
          <w:tcPr>
            <w:tcW w:w="508" w:type="pct"/>
            <w:shd w:val="clear" w:color="auto" w:fill="auto"/>
            <w:vAlign w:val="center"/>
          </w:tcPr>
          <w:p w14:paraId="0BD743B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授权国际发明专利。</w:t>
            </w:r>
          </w:p>
          <w:p w14:paraId="5C4CD8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0B12A88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37D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trPr>
        <w:tc>
          <w:tcPr>
            <w:tcW w:w="252" w:type="pct"/>
            <w:shd w:val="clear" w:color="auto" w:fill="auto"/>
            <w:vAlign w:val="center"/>
          </w:tcPr>
          <w:p w14:paraId="28D700F7">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D</w:t>
            </w:r>
          </w:p>
        </w:tc>
        <w:tc>
          <w:tcPr>
            <w:tcW w:w="513" w:type="pct"/>
            <w:shd w:val="clear" w:color="auto" w:fill="auto"/>
            <w:vAlign w:val="center"/>
          </w:tcPr>
          <w:p w14:paraId="5B4CC8D0">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4A1B（博士）</w:t>
            </w:r>
          </w:p>
          <w:p w14:paraId="2BC0BF89">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1"/>
                <w:szCs w:val="21"/>
              </w:rPr>
              <w:t>3A（硕士）</w:t>
            </w:r>
          </w:p>
        </w:tc>
        <w:tc>
          <w:tcPr>
            <w:tcW w:w="1424" w:type="pct"/>
            <w:shd w:val="clear" w:color="auto" w:fill="auto"/>
            <w:vAlign w:val="center"/>
          </w:tcPr>
          <w:p w14:paraId="4B89416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p w14:paraId="30BB92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1.主持江苏省研究生科研与实践创新计划项目（结题验收通过）。</w:t>
            </w:r>
          </w:p>
          <w:p w14:paraId="118AD74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2.《全国普通高校大学生竞赛目录》赛事全国一等奖（排名第一）；中国研究生实践创新系列大赛全国一等奖（排名第一）。</w:t>
            </w:r>
          </w:p>
        </w:tc>
        <w:tc>
          <w:tcPr>
            <w:tcW w:w="1301" w:type="pct"/>
            <w:shd w:val="clear" w:color="auto" w:fill="auto"/>
            <w:vAlign w:val="center"/>
          </w:tcPr>
          <w:p w14:paraId="1671E7AF">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SCIE中科院JCR期刊大类分区三、四区学术论文。</w:t>
            </w:r>
          </w:p>
          <w:p w14:paraId="2AD1E81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EI期刊。</w:t>
            </w:r>
          </w:p>
          <w:p w14:paraId="51C160B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3</w:t>
            </w:r>
            <w:r>
              <w:rPr>
                <w:rFonts w:hint="default" w:ascii="Times New Roman" w:hAnsi="Times New Roman" w:eastAsia="仿宋" w:cs="Times New Roman"/>
                <w:color w:val="auto"/>
                <w:kern w:val="0"/>
                <w:sz w:val="21"/>
                <w:szCs w:val="21"/>
                <w:lang w:eastAsia="zh-CN"/>
              </w:rPr>
              <w:t>.《中文核心期刊要目总览》（北京大学图书馆主编）收录的中华系列期刊</w:t>
            </w:r>
          </w:p>
        </w:tc>
        <w:tc>
          <w:tcPr>
            <w:tcW w:w="499" w:type="pct"/>
            <w:shd w:val="clear" w:color="auto" w:fill="auto"/>
            <w:vAlign w:val="center"/>
          </w:tcPr>
          <w:p w14:paraId="02A84C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公开出版学术著作（不少于3万字，排名前一）。</w:t>
            </w:r>
          </w:p>
        </w:tc>
        <w:tc>
          <w:tcPr>
            <w:tcW w:w="508" w:type="pct"/>
            <w:shd w:val="clear" w:color="auto" w:fill="auto"/>
            <w:vAlign w:val="center"/>
          </w:tcPr>
          <w:p w14:paraId="0D92A74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授权国家发明专利。</w:t>
            </w:r>
          </w:p>
          <w:p w14:paraId="479C8A0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5B67CAD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23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6BFFE39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E</w:t>
            </w:r>
          </w:p>
        </w:tc>
        <w:tc>
          <w:tcPr>
            <w:tcW w:w="513" w:type="pct"/>
            <w:shd w:val="clear" w:color="auto" w:fill="auto"/>
            <w:vAlign w:val="center"/>
          </w:tcPr>
          <w:p w14:paraId="52CABF0B">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477DFD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1301" w:type="pct"/>
            <w:shd w:val="clear" w:color="auto" w:fill="auto"/>
            <w:vAlign w:val="center"/>
          </w:tcPr>
          <w:p w14:paraId="476FA4E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1.公开出版的普通学术期刊论文(仅对专硕适用）；</w:t>
            </w:r>
          </w:p>
          <w:p w14:paraId="2115D9C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2.公开出版的国际或中华医学会、中国医师协会举办的学术会议论文集上发表或出版的学术论文、报告（包括调研报告、案例分析报告、实验报告等）。（仅对首次盲审结果为1A2B及以上的专硕适用）</w:t>
            </w:r>
          </w:p>
          <w:p w14:paraId="5E509968">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3.《中国科技论文统计源期刊》（中国科学技术信息研究所编制）或《中文核心期刊要目总览》（北京大学图书馆主编）所规定的期刊</w:t>
            </w:r>
          </w:p>
        </w:tc>
        <w:tc>
          <w:tcPr>
            <w:tcW w:w="499" w:type="pct"/>
            <w:shd w:val="clear" w:color="auto" w:fill="auto"/>
            <w:vAlign w:val="center"/>
          </w:tcPr>
          <w:p w14:paraId="551A1D1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公开出版学术著作（不少于3万字，排名前三）。</w:t>
            </w:r>
          </w:p>
        </w:tc>
        <w:tc>
          <w:tcPr>
            <w:tcW w:w="508" w:type="pct"/>
            <w:shd w:val="clear" w:color="auto" w:fill="auto"/>
            <w:vAlign w:val="center"/>
          </w:tcPr>
          <w:p w14:paraId="65DC0F2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1.授权实用新型专利。</w:t>
            </w:r>
          </w:p>
          <w:p w14:paraId="463DD2F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2.授权软件著作权。</w:t>
            </w:r>
          </w:p>
          <w:p w14:paraId="4CD2FD0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3.授权外观设计专利。</w:t>
            </w:r>
          </w:p>
          <w:p w14:paraId="3F88769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4</w:t>
            </w:r>
            <w:r>
              <w:rPr>
                <w:rFonts w:hint="default" w:ascii="Times New Roman" w:hAnsi="Times New Roman" w:eastAsia="仿宋" w:cs="Times New Roman"/>
                <w:color w:val="auto"/>
                <w:kern w:val="0"/>
                <w:sz w:val="21"/>
                <w:szCs w:val="21"/>
                <w:lang w:eastAsia="zh-CN"/>
              </w:rPr>
              <w:t>.参加市厅级以上专业展览。</w:t>
            </w:r>
          </w:p>
          <w:p w14:paraId="713B1E4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bookmarkStart w:id="0" w:name="OLE_LINK1"/>
            <w:r>
              <w:rPr>
                <w:rFonts w:hint="default" w:ascii="Times New Roman" w:hAnsi="Times New Roman" w:eastAsia="仿宋" w:cs="Times New Roman"/>
                <w:color w:val="auto"/>
                <w:kern w:val="0"/>
                <w:sz w:val="21"/>
                <w:szCs w:val="21"/>
                <w:lang w:val="en-US" w:eastAsia="zh-CN"/>
              </w:rPr>
              <w:t>5</w:t>
            </w:r>
            <w:r>
              <w:rPr>
                <w:rFonts w:hint="default" w:ascii="Times New Roman" w:hAnsi="Times New Roman" w:eastAsia="仿宋" w:cs="Times New Roman"/>
                <w:color w:val="auto"/>
                <w:kern w:val="0"/>
                <w:sz w:val="21"/>
                <w:szCs w:val="21"/>
                <w:lang w:eastAsia="zh-CN"/>
              </w:rPr>
              <w:t>.省级及以上教育或卫生行政主管部门、医师协会、医学会主办的或全国行业联盟举办的临床技能竞赛第一等次。</w:t>
            </w:r>
            <w:bookmarkEnd w:id="0"/>
          </w:p>
        </w:tc>
        <w:tc>
          <w:tcPr>
            <w:tcW w:w="500" w:type="pct"/>
            <w:vMerge w:val="continue"/>
            <w:shd w:val="clear" w:color="auto" w:fill="auto"/>
            <w:vAlign w:val="center"/>
          </w:tcPr>
          <w:p w14:paraId="040581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704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0D6B0DA5">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说明</w:t>
            </w:r>
          </w:p>
        </w:tc>
        <w:tc>
          <w:tcPr>
            <w:tcW w:w="513" w:type="pct"/>
            <w:shd w:val="clear" w:color="auto" w:fill="auto"/>
            <w:vAlign w:val="center"/>
          </w:tcPr>
          <w:p w14:paraId="5EF737F3">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学校统一组织的论文盲审评阅结果，仅限首次送审且未经盲审申诉。</w:t>
            </w:r>
          </w:p>
          <w:p w14:paraId="4D2A4A48">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7BBE3CB5">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1.署名要求：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0"/>
                <w:szCs w:val="21"/>
              </w:rPr>
              <w:t>为第一署名单位，且</w:t>
            </w:r>
            <w:r>
              <w:rPr>
                <w:rFonts w:hint="default" w:ascii="Times New Roman" w:hAnsi="Times New Roman" w:eastAsia="仿宋" w:cs="Times New Roman"/>
                <w:color w:val="auto"/>
                <w:kern w:val="0"/>
                <w:sz w:val="20"/>
                <w:szCs w:val="21"/>
                <w:lang w:val="en-US" w:eastAsia="zh-CN"/>
              </w:rPr>
              <w:t>成果</w:t>
            </w:r>
            <w:r>
              <w:rPr>
                <w:rFonts w:hint="default" w:ascii="Times New Roman" w:hAnsi="Times New Roman" w:eastAsia="仿宋" w:cs="Times New Roman"/>
                <w:color w:val="auto"/>
                <w:kern w:val="0"/>
                <w:sz w:val="20"/>
                <w:szCs w:val="21"/>
              </w:rPr>
              <w:t>须对应论文章节。</w:t>
            </w:r>
          </w:p>
          <w:p w14:paraId="4C2BD314">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0"/>
                <w:szCs w:val="21"/>
              </w:rPr>
              <w:t>《全国普通高校大学生竞赛目录》以申报当年中国高等教育学会发布为准。</w:t>
            </w:r>
          </w:p>
        </w:tc>
        <w:tc>
          <w:tcPr>
            <w:tcW w:w="1301" w:type="pct"/>
            <w:shd w:val="clear" w:color="auto" w:fill="auto"/>
            <w:vAlign w:val="center"/>
          </w:tcPr>
          <w:p w14:paraId="484D92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1.公开发表与学位论文相关的学术论文，论文不含增刊、增版。同一论文属于不同级别，以论文所属的最高级别计算，不重复计算（2篇学术论文成果的至少1篇与学位论文相关）。</w:t>
            </w:r>
          </w:p>
          <w:p w14:paraId="63013D6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2.“SCI分区”按照《中国科学院文献情报中心期刊分区表》大类分区界定，论文类型为“Article”。外文期刊不能是中科院近三年的年度性负面清单期刊。</w:t>
            </w:r>
          </w:p>
          <w:p w14:paraId="419DA5F5">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为第一署名单位。学位申请人为第一作者，导师必须署名。</w:t>
            </w:r>
          </w:p>
          <w:p w14:paraId="57F486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（1）A等学术论文须以第一作者（含共同一作）发表，每篇论文最多可用作排名前4的共同一作申请学位；</w:t>
            </w:r>
          </w:p>
          <w:p w14:paraId="5AD56540">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（2）B等学术论文须以第一作者（含共同一作）发表，每篇论文最多可用作排名前3的共同一作申请学位；</w:t>
            </w:r>
          </w:p>
          <w:p w14:paraId="479A32C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（3）C等学术论文须以第一作者（含共同一作）发表，每篇论文最多可用作排名前2的共同一作申请学位；</w:t>
            </w:r>
          </w:p>
          <w:p w14:paraId="019BA13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（4）D-E等学术论文须以第一作者发表，如有共同第一作者须排名第一，每篇论文只可用作1人申请学位。</w:t>
            </w:r>
          </w:p>
          <w:p w14:paraId="4A83898D">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4.英文学术论文要求 online（可查 DOI 编号）方可计入。中文学术论文以接收函为准。</w:t>
            </w:r>
          </w:p>
        </w:tc>
        <w:tc>
          <w:tcPr>
            <w:tcW w:w="499" w:type="pct"/>
            <w:shd w:val="clear" w:color="auto" w:fill="auto"/>
            <w:vAlign w:val="center"/>
          </w:tcPr>
          <w:p w14:paraId="3340BB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55D0B39">
            <w:pPr>
              <w:pStyle w:val="3"/>
              <w:widowControl/>
              <w:shd w:val="clear"/>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r>
              <w:rPr>
                <w:rFonts w:hint="default" w:ascii="Times New Roman" w:hAnsi="Times New Roman" w:eastAsia="仿宋" w:cs="Times New Roman"/>
                <w:color w:val="auto"/>
                <w:kern w:val="0"/>
                <w:sz w:val="21"/>
                <w:szCs w:val="21"/>
                <w:lang w:eastAsia="zh-CN"/>
              </w:rPr>
              <w:t>2.同一个著作成果只能用作1次申请学位。</w:t>
            </w:r>
          </w:p>
          <w:p w14:paraId="6D847CA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3.同一学生的多项著作成果只认定1项。</w:t>
            </w:r>
          </w:p>
          <w:p w14:paraId="0EAEB83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p>
        </w:tc>
        <w:tc>
          <w:tcPr>
            <w:tcW w:w="508" w:type="pct"/>
            <w:shd w:val="clear" w:color="auto" w:fill="auto"/>
            <w:vAlign w:val="center"/>
          </w:tcPr>
          <w:p w14:paraId="5FDDA33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4CC612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2.应用类成果须为排名第一，或导师排名第一学生第二。</w:t>
            </w:r>
          </w:p>
          <w:p w14:paraId="555A68B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3.专利奖仅认可政府部门设立的相关奖项。</w:t>
            </w:r>
          </w:p>
        </w:tc>
        <w:tc>
          <w:tcPr>
            <w:tcW w:w="500" w:type="pct"/>
            <w:vMerge w:val="continue"/>
            <w:shd w:val="clear" w:color="auto" w:fill="auto"/>
            <w:vAlign w:val="center"/>
          </w:tcPr>
          <w:p w14:paraId="3FB7268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bl>
    <w:p w14:paraId="4D26CC07">
      <w:pPr>
        <w:rPr>
          <w:rFonts w:ascii="Times New Roman" w:hAnsi="Times New Roman" w:eastAsia="仿宋" w:cs="仿宋_GB2312"/>
          <w:b/>
          <w:bCs/>
          <w:kern w:val="0"/>
          <w:sz w:val="32"/>
          <w:szCs w:val="31"/>
          <w:lang w:bidi="ar"/>
        </w:rPr>
        <w:sectPr>
          <w:pgSz w:w="16838" w:h="11906" w:orient="landscape"/>
          <w:pgMar w:top="1800" w:right="1440" w:bottom="1800" w:left="1440" w:header="851" w:footer="992" w:gutter="0"/>
          <w:cols w:space="425" w:num="1"/>
          <w:docGrid w:type="lines" w:linePitch="312" w:charSpace="0"/>
        </w:sectPr>
      </w:pPr>
    </w:p>
    <w:p w14:paraId="0645231E">
      <w:pPr>
        <w:widowControl/>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附件1：</w:t>
      </w:r>
    </w:p>
    <w:p w14:paraId="79C040BE">
      <w:pPr>
        <w:widowControl/>
        <w:jc w:val="center"/>
        <w:rPr>
          <w:rFonts w:hint="eastAsia" w:ascii="Times New Roman" w:hAnsi="Times New Roman" w:eastAsia="仿宋" w:cs="仿宋_GB2312"/>
          <w:b/>
          <w:bCs/>
          <w:kern w:val="0"/>
          <w:sz w:val="28"/>
          <w:szCs w:val="28"/>
          <w:lang w:bidi="ar"/>
        </w:rPr>
      </w:pPr>
      <w:r>
        <w:rPr>
          <w:rFonts w:hint="eastAsia" w:ascii="Times New Roman" w:hAnsi="Times New Roman" w:eastAsia="仿宋" w:cs="仿宋_GB2312"/>
          <w:b/>
          <w:bCs/>
          <w:kern w:val="0"/>
          <w:sz w:val="28"/>
          <w:szCs w:val="28"/>
          <w:lang w:bidi="ar"/>
        </w:rPr>
        <w:t>本学科专业领域内认可的增补期刊目录</w:t>
      </w:r>
    </w:p>
    <w:tbl>
      <w:tblPr>
        <w:tblStyle w:val="5"/>
        <w:tblW w:w="5306" w:type="pct"/>
        <w:jc w:val="center"/>
        <w:tblLayout w:type="fixed"/>
        <w:tblCellMar>
          <w:top w:w="0" w:type="dxa"/>
          <w:left w:w="108" w:type="dxa"/>
          <w:bottom w:w="0" w:type="dxa"/>
          <w:right w:w="108" w:type="dxa"/>
        </w:tblCellMar>
      </w:tblPr>
      <w:tblGrid>
        <w:gridCol w:w="761"/>
        <w:gridCol w:w="3480"/>
        <w:gridCol w:w="2082"/>
        <w:gridCol w:w="1450"/>
        <w:gridCol w:w="1272"/>
      </w:tblGrid>
      <w:tr w14:paraId="1668B4CA">
        <w:tblPrEx>
          <w:tblCellMar>
            <w:top w:w="0" w:type="dxa"/>
            <w:left w:w="108" w:type="dxa"/>
            <w:bottom w:w="0" w:type="dxa"/>
            <w:right w:w="108" w:type="dxa"/>
          </w:tblCellMar>
        </w:tblPrEx>
        <w:trPr>
          <w:trHeight w:val="280" w:hRule="atLeast"/>
          <w:tblHeader/>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F81E593">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国外期刊</w:t>
            </w:r>
          </w:p>
        </w:tc>
      </w:tr>
      <w:tr w14:paraId="7BDA2D9B">
        <w:tblPrEx>
          <w:tblCellMar>
            <w:top w:w="0" w:type="dxa"/>
            <w:left w:w="108" w:type="dxa"/>
            <w:bottom w:w="0" w:type="dxa"/>
            <w:right w:w="108" w:type="dxa"/>
          </w:tblCellMar>
        </w:tblPrEx>
        <w:trPr>
          <w:trHeight w:val="280" w:hRule="atLeast"/>
          <w:tblHeader/>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2F97C1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8F8A1C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71E9C7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中文译名</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FB98BFD">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A8C4C8F">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57D496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EAB99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6B99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Surgical Pathology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55B0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美国外科病理学杂志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E447055">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bookmarkStart w:id="1" w:name="_GoBack"/>
            <w:bookmarkEnd w:id="1"/>
            <w:r>
              <w:rPr>
                <w:rFonts w:hint="default" w:ascii="Times New Roman" w:hAnsi="Times New Roman" w:eastAsia="仿宋" w:cs="Times New Roman"/>
                <w:i w:val="0"/>
                <w:iCs w:val="0"/>
                <w:color w:val="000000"/>
                <w:kern w:val="0"/>
                <w:sz w:val="24"/>
                <w:szCs w:val="24"/>
                <w:u w:val="none"/>
                <w:lang w:val="en-US" w:eastAsia="zh-CN" w:bidi="ar"/>
              </w:rPr>
              <w:t>0147-5185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F8D8F1C">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112762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EF1C9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D73CC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Radiology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8281BF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放射学杂志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F488C4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0033-8419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9484A9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5AC03C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F735C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505D1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Otolaryngology-Head&amp;Neck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1BEDC4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美国医学会耳鼻咽喉头颈外科杂志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EB8F81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0E1DB0A">
            <w:pPr>
              <w:keepNext w:val="0"/>
              <w:keepLines w:val="0"/>
              <w:widowControl/>
              <w:suppressLineNumbers w:val="0"/>
              <w:jc w:val="center"/>
              <w:textAlignment w:val="center"/>
              <w:rPr>
                <w:rFonts w:hint="default" w:ascii="Times New Roman" w:hAnsi="Times New Roman" w:eastAsia="仿宋" w:cs="Times New Roman"/>
                <w:sz w:val="24"/>
                <w:szCs w:val="24"/>
                <w:lang w:val="en-US"/>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B75E51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21FB0E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A5600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International Journal of Radiation Oncology·Biology·Physics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F4BD03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国际放射肿瘤生物学物理学杂志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1EB061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0360-3016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30FCA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A9290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2D1FD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61E84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the Rheumatic Diseases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984B38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风湿病年鉴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35E51B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0003-4967</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622BED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408AF6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A10E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68374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Obstetrics and Gynecology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285808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美国妇产科杂志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CAFE1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0002-9378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7B348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674DA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FB4FF2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B68B5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370AD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E68C1D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0270-9139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554BD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201629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4D392B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C2DA45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Bone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1E3671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骨骼研究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D93FA6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2095-4700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C4F3B4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FD44CA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105544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764ECE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Nuclear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073AD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核医学杂志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7D2F9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0161-5505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EF54EA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F0C854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6563DC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602735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Chest</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07165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胸部疾病杂志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63E450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0012-3692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A62069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F692FC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5A234E0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21CB9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Critical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EC991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重症监护医学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39A6DE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0090-3493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F4614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79B9A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B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35B36C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5C47BE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D07C0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0028-3878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213ED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609CCB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50F">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E2D109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Periodontology 2000</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475D2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牙周病学 2000</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BA1DB5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0906-6713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6C365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F031CF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69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FF638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Cellular &amp; Molecular Immunology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F53368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细胞与分子免疫学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B8097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1672-7681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DFDB9A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AF719A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D95">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403C98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Anesthesiology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C46A7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麻醉学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2FD7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0003-3022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492ED7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080B253A">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29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BF2EEA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B432D8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欧洲泌尿外科</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8C7F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0302-2838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5A6F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6CFB3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FC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9B30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Clinical Endocrinology &amp; Metabolism</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BE40E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临床内分泌学和代谢</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4A23BB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0021-972X</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0E79F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46ABDD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D7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13616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The American Academy of Dermatology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2BE84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美国皮肤病学会杂志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71EC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0190-9622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51C89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2B162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030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66AD2E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0C768E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DE46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0168-8278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37699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953C7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C5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57C78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Burns &amp; Trauma</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42A24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烧伤和创伤</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5A7C4D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2321-3868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78C0E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DF8FD0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3A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F7CCA9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702AC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DF8D3C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0364-5134</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12FE2B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E127D3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A6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5AB0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Stroke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F90C83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卒中</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EB3C2B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0039-2499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7040FD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7FA14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51C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F0FB6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Kidney International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74F83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国际肾脏病杂志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1266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0085-2538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94E7E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83114E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C11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537510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Human Reproduction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1D8503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人类生殖</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7CE4F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0268-1161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BAF0CF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A67E94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CE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406E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Gastroenterology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4ED79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胃肠病学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4DFB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0016-5085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72396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B1C90FE">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9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6F20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Circulation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A2BC8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循环</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096D2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0009-7322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34EE4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40433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6FF8">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15EC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Nature Reviews Cardiology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ABF7D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自然评论心脏病学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2237E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1759-5002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0C8CD7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002B36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A1B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916CE5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Journal Of Cardio-Thoracic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DBEA1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欧洲胸心外科杂志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54F751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1010-7940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D4E457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DBC83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AB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6D51B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Blood</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E4272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血液</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4E4D2E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0006-4971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25EE70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349EE8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5B6D">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15401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OphthalmolJAMA Ophthalmol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8773F5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美国医学会眼科杂志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368294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2168-6165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9E9ED0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4001D6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DB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D0448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Cancer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143342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癌症研究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221D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0008-5472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D784E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3EF63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D0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AEAAC5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Intensive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E22FE2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危重病医学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873250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0342-4642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14F52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0D1503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88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893405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A33BF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A5663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0031-4005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AAAA5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9B40EF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110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98F0CF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3EC1C4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52D469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0022-3476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50FD0D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bl>
    <w:p w14:paraId="4DEEC3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0"/>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4E"/>
    <w:rsid w:val="0041184E"/>
    <w:rsid w:val="00EE1E4E"/>
    <w:rsid w:val="16913DB2"/>
    <w:rsid w:val="17560904"/>
    <w:rsid w:val="17730B0A"/>
    <w:rsid w:val="1A53312E"/>
    <w:rsid w:val="1CEF53A4"/>
    <w:rsid w:val="20636CA6"/>
    <w:rsid w:val="2A0531AC"/>
    <w:rsid w:val="2C6A3DC7"/>
    <w:rsid w:val="2EF45E77"/>
    <w:rsid w:val="40A64123"/>
    <w:rsid w:val="4B1F353A"/>
    <w:rsid w:val="73A15625"/>
    <w:rsid w:val="7DB0536A"/>
    <w:rsid w:val="7E84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autoRedefine/>
    <w:qFormat/>
    <w:uiPriority w:val="0"/>
    <w:pPr>
      <w:jc w:val="left"/>
    </w:pPr>
  </w:style>
  <w:style w:type="paragraph" w:styleId="3">
    <w:name w:val="Body Text"/>
    <w:basedOn w:val="1"/>
    <w:link w:val="9"/>
    <w:autoRedefine/>
    <w:qFormat/>
    <w:uiPriority w:val="0"/>
    <w:rPr>
      <w:rFonts w:ascii="仿宋_GB2312" w:hAnsi="仿宋_GB2312" w:eastAsia="仿宋_GB2312" w:cs="仿宋_GB2312"/>
      <w:sz w:val="28"/>
      <w:szCs w:val="28"/>
      <w:lang w:eastAsia="en-US"/>
    </w:rPr>
  </w:style>
  <w:style w:type="paragraph" w:styleId="4">
    <w:name w:val="Balloon Text"/>
    <w:basedOn w:val="1"/>
    <w:link w:val="11"/>
    <w:semiHidden/>
    <w:unhideWhenUsed/>
    <w:qFormat/>
    <w:uiPriority w:val="99"/>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文字 字符"/>
    <w:basedOn w:val="7"/>
    <w:link w:val="2"/>
    <w:qFormat/>
    <w:uiPriority w:val="0"/>
    <w:rPr>
      <w:rFonts w:ascii="Calibri" w:hAnsi="Calibri" w:eastAsia="宋体" w:cs="宋体"/>
      <w:szCs w:val="24"/>
    </w:rPr>
  </w:style>
  <w:style w:type="character" w:customStyle="1" w:styleId="9">
    <w:name w:val="正文文本 字符"/>
    <w:basedOn w:val="7"/>
    <w:link w:val="3"/>
    <w:qFormat/>
    <w:uiPriority w:val="0"/>
    <w:rPr>
      <w:rFonts w:ascii="仿宋_GB2312" w:hAnsi="仿宋_GB2312" w:eastAsia="仿宋_GB2312" w:cs="仿宋_GB2312"/>
      <w:sz w:val="28"/>
      <w:szCs w:val="28"/>
      <w:lang w:eastAsia="en-US"/>
    </w:rPr>
  </w:style>
  <w:style w:type="paragraph" w:styleId="10">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1">
    <w:name w:val="批注框文本 字符"/>
    <w:basedOn w:val="7"/>
    <w:link w:val="4"/>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2624</Words>
  <Characters>3856</Characters>
  <Lines>30</Lines>
  <Paragraphs>8</Paragraphs>
  <TotalTime>3</TotalTime>
  <ScaleCrop>false</ScaleCrop>
  <LinksUpToDate>false</LinksUpToDate>
  <CharactersWithSpaces>3949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2025-04-18T04:07:00Z</dcterms:created>
  <dc:creator>Administrator</dc:creator>
  <cp:lastModifiedBy>研究生院学位办</cp:lastModifiedBy>
  <dcterms:modified xsi:type="dcterms:W3CDTF">2025-09-19T06:42:28Z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eyJoZGlkIjoiMzc2NDdmNTE0MGU5Y2NmMTAyNWNkZjcyOWMyMDVkMjQiLCJ1c2VySWQiOiIyNTAwNTUxMDIifQ==</vt:lpwstr>
  </property>
  <property fmtid="{D5CDD505-2E9C-101B-9397-08002B2CF9AE}" pid="3" name="KSOProductBuildVer">
    <vt:lpwstr>2052-12.1.0.22529</vt:lpwstr>
  </property>
  <property fmtid="{D5CDD505-2E9C-101B-9397-08002B2CF9AE}" pid="4" name="ICV">
    <vt:lpwstr>6B14304C6A81416F874BFE577A5CA691_13</vt:lpwstr>
  </property>
</Properties>
</file>