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21186" w14:textId="77777777" w:rsidR="00A000A9" w:rsidRDefault="00B2595B">
      <w:pPr>
        <w:pStyle w:val="Default"/>
        <w:snapToGrid w:val="0"/>
        <w:spacing w:afterLines="100" w:after="312"/>
        <w:jc w:val="center"/>
        <w:rPr>
          <w:rFonts w:ascii="等线" w:eastAsia="等线" w:hAnsi="等线" w:cstheme="minorBidi"/>
          <w:b/>
          <w:bCs/>
          <w:kern w:val="2"/>
          <w:sz w:val="36"/>
          <w:szCs w:val="36"/>
        </w:rPr>
      </w:pPr>
      <w:r>
        <w:rPr>
          <w:rFonts w:ascii="等线" w:eastAsia="等线" w:hAnsi="等线" w:cstheme="minorBidi"/>
          <w:b/>
          <w:bCs/>
          <w:kern w:val="2"/>
          <w:sz w:val="36"/>
          <w:szCs w:val="36"/>
        </w:rPr>
        <w:t>苏州大学苏州医学院</w:t>
      </w:r>
      <w:bookmarkStart w:id="0" w:name="_Hlk121841479"/>
      <w:r>
        <w:rPr>
          <w:rFonts w:ascii="等线" w:eastAsia="等线" w:hAnsi="等线" w:cstheme="minorBidi"/>
          <w:b/>
          <w:bCs/>
          <w:kern w:val="2"/>
          <w:sz w:val="36"/>
          <w:szCs w:val="36"/>
        </w:rPr>
        <w:t>临床医学专业学位博士</w:t>
      </w:r>
      <w:r>
        <w:rPr>
          <w:rFonts w:ascii="等线" w:eastAsia="等线" w:hAnsi="等线" w:cstheme="minorBidi"/>
          <w:b/>
          <w:bCs/>
          <w:color w:val="auto"/>
          <w:kern w:val="2"/>
          <w:sz w:val="36"/>
          <w:szCs w:val="36"/>
        </w:rPr>
        <w:t>生</w:t>
      </w:r>
      <w:bookmarkStart w:id="1" w:name="_Hlk121840669"/>
      <w:r>
        <w:rPr>
          <w:rFonts w:ascii="等线" w:eastAsia="等线" w:hAnsi="等线" w:cstheme="minorBidi" w:hint="eastAsia"/>
          <w:b/>
          <w:bCs/>
          <w:color w:val="auto"/>
          <w:kern w:val="2"/>
          <w:sz w:val="36"/>
          <w:szCs w:val="36"/>
        </w:rPr>
        <w:t>（</w:t>
      </w:r>
      <w:r>
        <w:rPr>
          <w:rFonts w:ascii="等线" w:eastAsia="等线" w:hAnsi="等线" w:cstheme="minorBidi"/>
          <w:b/>
          <w:bCs/>
          <w:color w:val="auto"/>
          <w:kern w:val="2"/>
          <w:sz w:val="36"/>
          <w:szCs w:val="36"/>
        </w:rPr>
        <w:t>在职、单证</w:t>
      </w:r>
      <w:bookmarkEnd w:id="1"/>
      <w:r>
        <w:rPr>
          <w:rFonts w:ascii="等线" w:eastAsia="等线" w:hAnsi="等线" w:cstheme="minorBidi" w:hint="eastAsia"/>
          <w:b/>
          <w:bCs/>
          <w:color w:val="auto"/>
          <w:kern w:val="2"/>
          <w:sz w:val="36"/>
          <w:szCs w:val="36"/>
        </w:rPr>
        <w:t>）</w:t>
      </w:r>
      <w:r>
        <w:rPr>
          <w:rFonts w:ascii="等线" w:eastAsia="等线" w:hAnsi="等线" w:cstheme="minorBidi"/>
          <w:b/>
          <w:bCs/>
          <w:kern w:val="2"/>
          <w:sz w:val="36"/>
          <w:szCs w:val="36"/>
        </w:rPr>
        <w:t>指导教师</w:t>
      </w:r>
      <w:bookmarkEnd w:id="0"/>
      <w:r>
        <w:rPr>
          <w:rFonts w:ascii="等线" w:eastAsia="等线" w:hAnsi="等线" w:cstheme="minorBidi"/>
          <w:b/>
          <w:bCs/>
          <w:kern w:val="2"/>
          <w:sz w:val="36"/>
          <w:szCs w:val="36"/>
        </w:rPr>
        <w:t>上岗招生申请制实施细则</w:t>
      </w:r>
    </w:p>
    <w:p w14:paraId="22670917" w14:textId="5F6B6530"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为全面贯彻落实全国教育大会和全国研究生教育会议精神，全面落实研究生导师立德树人根本任务，</w:t>
      </w:r>
      <w:r>
        <w:rPr>
          <w:rFonts w:ascii="仿宋" w:eastAsia="仿宋" w:hAnsi="仿宋" w:cs="Times New Roman"/>
          <w:sz w:val="32"/>
          <w:szCs w:val="32"/>
        </w:rPr>
        <w:t>为进一步加强导师队伍建设，促进卓越医学拔尖创新人才培养，推动医学学科发展，根据《中共中央国务院深化新时代教育评价改革总体方案》、</w:t>
      </w:r>
      <w:r>
        <w:rPr>
          <w:rFonts w:ascii="仿宋" w:eastAsia="仿宋" w:hAnsi="仿宋" w:cs="Times New Roman" w:hint="eastAsia"/>
          <w:sz w:val="32"/>
          <w:szCs w:val="32"/>
        </w:rPr>
        <w:t>《教育部、</w:t>
      </w:r>
      <w:r>
        <w:rPr>
          <w:rFonts w:ascii="仿宋" w:eastAsia="仿宋" w:hAnsi="仿宋" w:cs="Times New Roman"/>
          <w:sz w:val="32"/>
          <w:szCs w:val="32"/>
        </w:rPr>
        <w:t>国家发展改革委</w:t>
      </w:r>
      <w:r>
        <w:rPr>
          <w:rFonts w:ascii="仿宋" w:eastAsia="仿宋" w:hAnsi="仿宋" w:cs="Times New Roman" w:hint="eastAsia"/>
          <w:sz w:val="32"/>
          <w:szCs w:val="32"/>
        </w:rPr>
        <w:t>、</w:t>
      </w:r>
      <w:r>
        <w:rPr>
          <w:rFonts w:ascii="仿宋" w:eastAsia="仿宋" w:hAnsi="仿宋" w:cs="Times New Roman"/>
          <w:sz w:val="32"/>
          <w:szCs w:val="32"/>
        </w:rPr>
        <w:t>财政部关于加快新时代研究生教育改革发展的意见</w:t>
      </w:r>
      <w:r w:rsidR="00533669">
        <w:rPr>
          <w:rFonts w:ascii="仿宋" w:eastAsia="仿宋" w:hAnsi="仿宋" w:cs="Times New Roman" w:hint="eastAsia"/>
          <w:sz w:val="32"/>
          <w:szCs w:val="32"/>
        </w:rPr>
        <w:t>》</w:t>
      </w:r>
      <w:r>
        <w:rPr>
          <w:rFonts w:ascii="仿宋" w:eastAsia="仿宋" w:hAnsi="仿宋" w:cs="Times New Roman"/>
          <w:sz w:val="32"/>
          <w:szCs w:val="32"/>
        </w:rPr>
        <w:t>(教研〔2020〕9号)</w:t>
      </w:r>
      <w:r>
        <w:rPr>
          <w:rFonts w:ascii="仿宋" w:eastAsia="仿宋" w:hAnsi="仿宋" w:cs="Times New Roman" w:hint="eastAsia"/>
          <w:sz w:val="32"/>
          <w:szCs w:val="32"/>
        </w:rPr>
        <w:t>、</w:t>
      </w:r>
      <w:r>
        <w:rPr>
          <w:rFonts w:ascii="仿宋" w:eastAsia="仿宋" w:hAnsi="仿宋" w:cs="Times New Roman"/>
          <w:sz w:val="32"/>
          <w:szCs w:val="32"/>
        </w:rPr>
        <w:t>《教育部关于加强博士生导师岗位管理的若干意见》（教研〔2020〕11号）、《教育部关于印发研究生导师指导行为准则》（教研〔2020〕12号）、《</w:t>
      </w:r>
      <w:r>
        <w:rPr>
          <w:rFonts w:ascii="仿宋" w:eastAsia="仿宋" w:hAnsi="仿宋" w:cs="Times New Roman" w:hint="eastAsia"/>
          <w:sz w:val="32"/>
          <w:szCs w:val="32"/>
        </w:rPr>
        <w:t>苏州大学关于实行专业学位研究生指导教师上岗招生申请制的规定</w:t>
      </w:r>
      <w:r>
        <w:rPr>
          <w:rFonts w:ascii="仿宋" w:eastAsia="仿宋" w:hAnsi="仿宋" w:cs="Times New Roman"/>
          <w:sz w:val="32"/>
          <w:szCs w:val="32"/>
        </w:rPr>
        <w:t>(试行)》（</w:t>
      </w:r>
      <w:r>
        <w:rPr>
          <w:rFonts w:ascii="仿宋" w:eastAsia="仿宋" w:hAnsi="仿宋" w:cs="Times New Roman" w:hint="eastAsia"/>
          <w:sz w:val="32"/>
          <w:szCs w:val="32"/>
        </w:rPr>
        <w:t>苏大</w:t>
      </w:r>
      <w:r>
        <w:rPr>
          <w:rFonts w:ascii="仿宋" w:eastAsia="仿宋" w:hAnsi="仿宋" w:cs="Times New Roman"/>
          <w:sz w:val="32"/>
          <w:szCs w:val="32"/>
        </w:rPr>
        <w:t>研〔2018〕</w:t>
      </w:r>
      <w:r>
        <w:rPr>
          <w:rFonts w:ascii="仿宋" w:eastAsia="仿宋" w:hAnsi="仿宋" w:cs="Times New Roman" w:hint="eastAsia"/>
          <w:sz w:val="32"/>
          <w:szCs w:val="32"/>
        </w:rPr>
        <w:t>6</w:t>
      </w:r>
      <w:r>
        <w:rPr>
          <w:rFonts w:ascii="仿宋" w:eastAsia="仿宋" w:hAnsi="仿宋" w:cs="Times New Roman"/>
          <w:sz w:val="32"/>
          <w:szCs w:val="32"/>
        </w:rPr>
        <w:t>0号）</w:t>
      </w:r>
      <w:r w:rsidR="003E7B90">
        <w:rPr>
          <w:rFonts w:ascii="仿宋" w:eastAsia="仿宋" w:hAnsi="仿宋" w:cs="Times New Roman" w:hint="eastAsia"/>
          <w:sz w:val="32"/>
          <w:szCs w:val="32"/>
        </w:rPr>
        <w:t>、《关于深化苏州医学院体制机制改革的若干意见》（</w:t>
      </w:r>
      <w:bookmarkStart w:id="2" w:name="_Hlk126215521"/>
      <w:r w:rsidR="003E7B90" w:rsidRPr="003E7B90">
        <w:rPr>
          <w:rFonts w:ascii="仿宋" w:eastAsia="仿宋" w:hAnsi="仿宋" w:cs="Times New Roman" w:hint="eastAsia"/>
          <w:sz w:val="32"/>
          <w:szCs w:val="32"/>
        </w:rPr>
        <w:t>苏大</w:t>
      </w:r>
      <w:r w:rsidR="003E7B90">
        <w:rPr>
          <w:rFonts w:ascii="仿宋" w:eastAsia="仿宋" w:hAnsi="仿宋" w:cs="Times New Roman" w:hint="eastAsia"/>
          <w:sz w:val="32"/>
          <w:szCs w:val="32"/>
        </w:rPr>
        <w:t>委</w:t>
      </w:r>
      <w:r w:rsidR="003E7B90" w:rsidRPr="003E7B90">
        <w:rPr>
          <w:rFonts w:ascii="仿宋" w:eastAsia="仿宋" w:hAnsi="仿宋" w:cs="Times New Roman" w:hint="eastAsia"/>
          <w:sz w:val="32"/>
          <w:szCs w:val="32"/>
        </w:rPr>
        <w:t>〔2</w:t>
      </w:r>
      <w:r w:rsidR="003E7B90">
        <w:rPr>
          <w:rFonts w:ascii="仿宋" w:eastAsia="仿宋" w:hAnsi="仿宋" w:cs="Times New Roman"/>
          <w:sz w:val="32"/>
          <w:szCs w:val="32"/>
        </w:rPr>
        <w:t>022</w:t>
      </w:r>
      <w:r w:rsidR="003E7B90" w:rsidRPr="003E7B90">
        <w:rPr>
          <w:rFonts w:ascii="仿宋" w:eastAsia="仿宋" w:hAnsi="仿宋" w:cs="Times New Roman" w:hint="eastAsia"/>
          <w:sz w:val="32"/>
          <w:szCs w:val="32"/>
        </w:rPr>
        <w:t>〕</w:t>
      </w:r>
      <w:r w:rsidR="003E7B90">
        <w:rPr>
          <w:rFonts w:ascii="仿宋" w:eastAsia="仿宋" w:hAnsi="仿宋" w:cs="Times New Roman"/>
          <w:sz w:val="32"/>
          <w:szCs w:val="32"/>
        </w:rPr>
        <w:t>45</w:t>
      </w:r>
      <w:r w:rsidR="003E7B90" w:rsidRPr="003E7B90">
        <w:rPr>
          <w:rFonts w:ascii="仿宋" w:eastAsia="仿宋" w:hAnsi="仿宋" w:cs="Times New Roman" w:hint="eastAsia"/>
          <w:sz w:val="32"/>
          <w:szCs w:val="32"/>
        </w:rPr>
        <w:t>号</w:t>
      </w:r>
      <w:bookmarkEnd w:id="2"/>
      <w:r w:rsidR="003E7B90">
        <w:rPr>
          <w:rFonts w:ascii="仿宋" w:eastAsia="仿宋" w:hAnsi="仿宋" w:cs="Times New Roman" w:hint="eastAsia"/>
          <w:sz w:val="32"/>
          <w:szCs w:val="32"/>
        </w:rPr>
        <w:t>）</w:t>
      </w:r>
      <w:r>
        <w:rPr>
          <w:rFonts w:ascii="仿宋" w:eastAsia="仿宋" w:hAnsi="仿宋" w:cs="Times New Roman"/>
          <w:sz w:val="32"/>
          <w:szCs w:val="32"/>
        </w:rPr>
        <w:t>等文件精神，</w:t>
      </w:r>
      <w:r>
        <w:rPr>
          <w:rFonts w:ascii="仿宋" w:eastAsia="仿宋" w:hAnsi="仿宋" w:cs="Times New Roman" w:hint="eastAsia"/>
          <w:sz w:val="32"/>
          <w:szCs w:val="32"/>
        </w:rPr>
        <w:t>结合苏州大学苏州医学院（以下简称“医学院”）实际情况，特</w:t>
      </w:r>
      <w:r>
        <w:rPr>
          <w:rFonts w:ascii="仿宋" w:eastAsia="仿宋" w:hAnsi="仿宋" w:cs="Times New Roman"/>
          <w:sz w:val="32"/>
          <w:szCs w:val="32"/>
        </w:rPr>
        <w:t>制订本</w:t>
      </w:r>
      <w:r>
        <w:rPr>
          <w:rFonts w:ascii="仿宋" w:eastAsia="仿宋" w:hAnsi="仿宋" w:cs="Times New Roman" w:hint="eastAsia"/>
          <w:sz w:val="32"/>
          <w:szCs w:val="32"/>
        </w:rPr>
        <w:t>实施细则</w:t>
      </w:r>
      <w:r>
        <w:rPr>
          <w:rFonts w:ascii="仿宋" w:eastAsia="仿宋" w:hAnsi="仿宋" w:cs="Times New Roman"/>
          <w:sz w:val="32"/>
          <w:szCs w:val="32"/>
        </w:rPr>
        <w:t xml:space="preserve">。 </w:t>
      </w:r>
    </w:p>
    <w:p w14:paraId="65D46ECD" w14:textId="77777777" w:rsidR="00A000A9" w:rsidRDefault="00B2595B">
      <w:pPr>
        <w:spacing w:beforeLines="50" w:before="156" w:afterLines="50" w:after="156"/>
        <w:jc w:val="center"/>
        <w:rPr>
          <w:rFonts w:ascii="黑体" w:eastAsia="黑体" w:hAnsi="黑体" w:cs="Times New Roman"/>
          <w:sz w:val="32"/>
          <w:szCs w:val="32"/>
        </w:rPr>
      </w:pPr>
      <w:bookmarkStart w:id="3" w:name="_Hlk117846219"/>
      <w:r>
        <w:rPr>
          <w:rFonts w:ascii="黑体" w:eastAsia="黑体" w:hAnsi="黑体" w:cs="Times New Roman" w:hint="eastAsia"/>
          <w:sz w:val="32"/>
          <w:szCs w:val="32"/>
        </w:rPr>
        <w:t>第一章 总 则</w:t>
      </w:r>
    </w:p>
    <w:bookmarkEnd w:id="3"/>
    <w:p w14:paraId="21AB9833" w14:textId="712B8071"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第一条 </w:t>
      </w:r>
      <w:bookmarkStart w:id="4" w:name="_Hlk121845196"/>
      <w:r>
        <w:rPr>
          <w:rFonts w:ascii="仿宋" w:eastAsia="仿宋" w:hAnsi="仿宋" w:cs="Times New Roman" w:hint="eastAsia"/>
          <w:sz w:val="32"/>
          <w:szCs w:val="32"/>
        </w:rPr>
        <w:t>临床医学专业学位博士生（在职、单证）</w:t>
      </w:r>
      <w:bookmarkEnd w:id="4"/>
      <w:r>
        <w:rPr>
          <w:rFonts w:ascii="仿宋" w:eastAsia="仿宋" w:hAnsi="仿宋" w:cs="Times New Roman" w:hint="eastAsia"/>
          <w:sz w:val="32"/>
          <w:szCs w:val="32"/>
        </w:rPr>
        <w:t>指导教师</w:t>
      </w:r>
      <w:r>
        <w:rPr>
          <w:rFonts w:ascii="仿宋" w:eastAsia="仿宋" w:hAnsi="仿宋" w:cs="Times New Roman"/>
          <w:sz w:val="32"/>
          <w:szCs w:val="32"/>
        </w:rPr>
        <w:t>（以下简称“导师”）是研究生培养的第一责任人，</w:t>
      </w:r>
      <w:r>
        <w:rPr>
          <w:rFonts w:ascii="仿宋" w:eastAsia="仿宋" w:hAnsi="仿宋" w:cs="Times New Roman" w:hint="eastAsia"/>
          <w:sz w:val="32"/>
          <w:szCs w:val="32"/>
        </w:rPr>
        <w:t>负有对研究生进行学科前沿引导、科研方法指导、学术规范教导和临床业务指导的责任。</w:t>
      </w:r>
      <w:r>
        <w:rPr>
          <w:rFonts w:ascii="仿宋" w:eastAsia="仿宋" w:hAnsi="仿宋" w:cs="Times New Roman"/>
          <w:sz w:val="32"/>
          <w:szCs w:val="32"/>
        </w:rPr>
        <w:t>应从政治素质、师德师风、学术水平、育人能力、指导经验和培养条件等方面对申请</w:t>
      </w:r>
      <w:r>
        <w:rPr>
          <w:rFonts w:ascii="仿宋" w:eastAsia="仿宋" w:hAnsi="仿宋" w:cs="Times New Roman" w:hint="eastAsia"/>
          <w:sz w:val="32"/>
          <w:szCs w:val="32"/>
        </w:rPr>
        <w:t>上岗</w:t>
      </w:r>
      <w:r w:rsidR="00D60A0D">
        <w:rPr>
          <w:rFonts w:ascii="仿宋" w:eastAsia="仿宋" w:hAnsi="仿宋" w:cs="Times New Roman" w:hint="eastAsia"/>
          <w:sz w:val="32"/>
          <w:szCs w:val="32"/>
        </w:rPr>
        <w:t>的</w:t>
      </w:r>
      <w:r>
        <w:rPr>
          <w:rFonts w:ascii="仿宋" w:eastAsia="仿宋" w:hAnsi="仿宋" w:cs="Times New Roman" w:hint="eastAsia"/>
          <w:sz w:val="32"/>
          <w:szCs w:val="32"/>
        </w:rPr>
        <w:lastRenderedPageBreak/>
        <w:t>导师</w:t>
      </w:r>
      <w:r>
        <w:rPr>
          <w:rFonts w:ascii="仿宋" w:eastAsia="仿宋" w:hAnsi="仿宋" w:cs="Times New Roman"/>
          <w:sz w:val="32"/>
          <w:szCs w:val="32"/>
        </w:rPr>
        <w:t>进行综合评价，应严格遵循“坚持标准、</w:t>
      </w:r>
      <w:r>
        <w:rPr>
          <w:rFonts w:ascii="仿宋" w:eastAsia="仿宋" w:hAnsi="仿宋" w:cs="Times New Roman" w:hint="eastAsia"/>
          <w:sz w:val="32"/>
          <w:szCs w:val="32"/>
        </w:rPr>
        <w:t>规范程序、</w:t>
      </w:r>
      <w:r>
        <w:rPr>
          <w:rFonts w:ascii="仿宋" w:eastAsia="仿宋" w:hAnsi="仿宋" w:cs="Times New Roman"/>
          <w:sz w:val="32"/>
          <w:szCs w:val="32"/>
        </w:rPr>
        <w:t>保证质量、公</w:t>
      </w:r>
      <w:r>
        <w:rPr>
          <w:rFonts w:ascii="仿宋" w:eastAsia="仿宋" w:hAnsi="仿宋" w:cs="Times New Roman" w:hint="eastAsia"/>
          <w:sz w:val="32"/>
          <w:szCs w:val="32"/>
        </w:rPr>
        <w:t>开公正</w:t>
      </w:r>
      <w:r>
        <w:rPr>
          <w:rFonts w:ascii="仿宋" w:eastAsia="仿宋" w:hAnsi="仿宋" w:cs="Times New Roman"/>
          <w:sz w:val="32"/>
          <w:szCs w:val="32"/>
        </w:rPr>
        <w:t xml:space="preserve">”的原则。 </w:t>
      </w:r>
    </w:p>
    <w:p w14:paraId="4EFA9B51"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第二条 </w:t>
      </w:r>
      <w:r>
        <w:rPr>
          <w:rFonts w:ascii="仿宋" w:eastAsia="仿宋" w:hAnsi="仿宋" w:cs="Times New Roman"/>
          <w:sz w:val="32"/>
          <w:szCs w:val="32"/>
        </w:rPr>
        <w:t>导师上岗招生实行个人申请制，逢招生必申请。</w:t>
      </w:r>
      <w:r>
        <w:rPr>
          <w:rFonts w:ascii="仿宋" w:eastAsia="仿宋" w:hAnsi="仿宋" w:cs="Times New Roman" w:hint="eastAsia"/>
          <w:sz w:val="32"/>
          <w:szCs w:val="32"/>
        </w:rPr>
        <w:t>导师</w:t>
      </w:r>
      <w:r>
        <w:rPr>
          <w:rFonts w:ascii="仿宋" w:eastAsia="仿宋" w:hAnsi="仿宋" w:cs="Times New Roman"/>
          <w:sz w:val="32"/>
          <w:szCs w:val="32"/>
        </w:rPr>
        <w:t>不是一个固定的头衔,与专业技术岗位聘用、退休管理等人事制度不相关联</w:t>
      </w:r>
      <w:r>
        <w:rPr>
          <w:rFonts w:ascii="仿宋" w:eastAsia="仿宋" w:hAnsi="仿宋" w:cs="Times New Roman" w:hint="eastAsia"/>
          <w:sz w:val="32"/>
          <w:szCs w:val="32"/>
        </w:rPr>
        <w:t>。</w:t>
      </w:r>
    </w:p>
    <w:p w14:paraId="7F255481"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第三条 导师基本素质要求：</w:t>
      </w:r>
    </w:p>
    <w:p w14:paraId="5627D026"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1.坚持以习近平新时代中国特色社会主义思想为指导，拥护中国共产党的领导，</w:t>
      </w:r>
      <w:r>
        <w:rPr>
          <w:rFonts w:ascii="仿宋" w:eastAsia="仿宋" w:hAnsi="仿宋" w:cs="Times New Roman" w:hint="eastAsia"/>
          <w:sz w:val="32"/>
          <w:szCs w:val="32"/>
        </w:rPr>
        <w:t>全面</w:t>
      </w:r>
      <w:r>
        <w:rPr>
          <w:rFonts w:ascii="仿宋" w:eastAsia="仿宋" w:hAnsi="仿宋" w:cs="Times New Roman"/>
          <w:sz w:val="32"/>
          <w:szCs w:val="32"/>
        </w:rPr>
        <w:t>贯彻党的教育方针；具有高度的政治责任感，</w:t>
      </w:r>
      <w:r>
        <w:rPr>
          <w:rFonts w:ascii="仿宋" w:eastAsia="仿宋" w:hAnsi="仿宋" w:cs="Times New Roman" w:hint="eastAsia"/>
          <w:sz w:val="32"/>
          <w:szCs w:val="32"/>
        </w:rPr>
        <w:t>把立德树人作为研究生导师的首要职责，</w:t>
      </w:r>
      <w:r>
        <w:rPr>
          <w:rFonts w:ascii="仿宋" w:eastAsia="仿宋" w:hAnsi="仿宋" w:cs="Times New Roman"/>
          <w:sz w:val="32"/>
          <w:szCs w:val="32"/>
        </w:rPr>
        <w:t>将专业教育与思想政治教育有机融合，</w:t>
      </w:r>
      <w:r>
        <w:rPr>
          <w:rFonts w:ascii="仿宋" w:eastAsia="仿宋" w:hAnsi="仿宋" w:cs="Times New Roman" w:hint="eastAsia"/>
          <w:sz w:val="32"/>
          <w:szCs w:val="32"/>
        </w:rPr>
        <w:t>既做学业导师又做人生导师；坚持教书和育人相统一，坚持言传和身教相统一，坚持潜心问道和关注社会相统一，坚持学术自由和学术规范相统一，以德立身、以德立学、以德施教，充分发挥导师在研究生培养过程中第一责任人的作用。</w:t>
      </w:r>
    </w:p>
    <w:p w14:paraId="5069223D"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sz w:val="32"/>
          <w:szCs w:val="32"/>
        </w:rPr>
        <w:t>.遵守国家法律法规，熟悉国家和学校有关学位与研究生教育的政策法规和规章制度，模范遵守教师职业道德规范，</w:t>
      </w:r>
      <w:r>
        <w:rPr>
          <w:rFonts w:ascii="仿宋" w:eastAsia="仿宋" w:hAnsi="仿宋" w:cs="Times New Roman" w:hint="eastAsia"/>
          <w:sz w:val="32"/>
          <w:szCs w:val="32"/>
        </w:rPr>
        <w:t>严格遵循研究生导师指导行为准则；</w:t>
      </w:r>
      <w:r>
        <w:rPr>
          <w:rFonts w:ascii="仿宋" w:eastAsia="仿宋" w:hAnsi="仿宋" w:cs="Times New Roman"/>
          <w:sz w:val="32"/>
          <w:szCs w:val="32"/>
        </w:rPr>
        <w:t>坚持学术诚信、</w:t>
      </w:r>
      <w:r>
        <w:rPr>
          <w:rFonts w:ascii="仿宋" w:eastAsia="仿宋" w:hAnsi="仿宋" w:cs="Times New Roman" w:hint="eastAsia"/>
          <w:sz w:val="32"/>
          <w:szCs w:val="32"/>
        </w:rPr>
        <w:t>谨遵学术规范、</w:t>
      </w:r>
      <w:r>
        <w:rPr>
          <w:rFonts w:ascii="仿宋" w:eastAsia="仿宋" w:hAnsi="仿宋" w:cs="Times New Roman"/>
          <w:sz w:val="32"/>
          <w:szCs w:val="32"/>
        </w:rPr>
        <w:t>恪守学术道德、遵守医疗法规和伦理道德，无重大医疗或教学事故</w:t>
      </w:r>
      <w:r>
        <w:rPr>
          <w:rFonts w:ascii="仿宋" w:eastAsia="仿宋" w:hAnsi="仿宋" w:cs="Times New Roman" w:hint="eastAsia"/>
          <w:sz w:val="32"/>
          <w:szCs w:val="32"/>
        </w:rPr>
        <w:t>；科学选才，规范招生，正确行使导师权力，确保招生录取公平公正；尽职尽责，确保足够的时间和精力提供指导，</w:t>
      </w:r>
      <w:r>
        <w:rPr>
          <w:rFonts w:ascii="仿宋" w:eastAsia="仿宋" w:hAnsi="仿宋" w:cs="Times New Roman"/>
          <w:sz w:val="32"/>
          <w:szCs w:val="32"/>
        </w:rPr>
        <w:t>做</w:t>
      </w:r>
      <w:r>
        <w:rPr>
          <w:rFonts w:ascii="仿宋" w:eastAsia="仿宋" w:hAnsi="仿宋" w:cs="Times New Roman" w:hint="eastAsia"/>
          <w:sz w:val="32"/>
          <w:szCs w:val="32"/>
        </w:rPr>
        <w:t>研究生</w:t>
      </w:r>
      <w:r>
        <w:rPr>
          <w:rFonts w:ascii="仿宋" w:eastAsia="仿宋" w:hAnsi="仿宋" w:cs="Times New Roman"/>
          <w:sz w:val="32"/>
          <w:szCs w:val="32"/>
        </w:rPr>
        <w:t>成长成才的引路人。</w:t>
      </w:r>
    </w:p>
    <w:p w14:paraId="6C534F3B"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sz w:val="32"/>
          <w:szCs w:val="32"/>
        </w:rPr>
        <w:t>.</w:t>
      </w:r>
      <w:r>
        <w:rPr>
          <w:rFonts w:ascii="仿宋" w:eastAsia="仿宋" w:hAnsi="仿宋" w:cs="Times New Roman" w:hint="eastAsia"/>
          <w:sz w:val="32"/>
          <w:szCs w:val="32"/>
        </w:rPr>
        <w:t>具有深厚的学术造诣和执着的学术追求，强化研究生</w:t>
      </w:r>
      <w:r>
        <w:rPr>
          <w:rFonts w:ascii="仿宋" w:eastAsia="仿宋" w:hAnsi="仿宋" w:cs="Times New Roman" w:hint="eastAsia"/>
          <w:sz w:val="32"/>
          <w:szCs w:val="32"/>
        </w:rPr>
        <w:lastRenderedPageBreak/>
        <w:t>学术规范训练和培养过程管理，严格执行学位授予要求，对研究生学位论文质量严格把关；秉承先进教育理念，重视课程前沿引领，创新教学模式，丰富教学手段，完成基本教学工作；注重理论教学与实践指导之间的平衡，激发研究生创新能力，助力研究生成长成才。</w:t>
      </w:r>
    </w:p>
    <w:p w14:paraId="531378CD" w14:textId="77777777" w:rsidR="00A000A9" w:rsidRDefault="00B2595B">
      <w:pPr>
        <w:spacing w:beforeLines="50" w:before="156" w:afterLines="50" w:after="156"/>
        <w:jc w:val="center"/>
        <w:rPr>
          <w:rFonts w:ascii="黑体" w:eastAsia="黑体" w:hAnsi="黑体" w:cs="Times New Roman"/>
          <w:sz w:val="32"/>
          <w:szCs w:val="32"/>
        </w:rPr>
      </w:pPr>
      <w:bookmarkStart w:id="5" w:name="_Hlk121845215"/>
      <w:r>
        <w:rPr>
          <w:rFonts w:ascii="黑体" w:eastAsia="黑体" w:hAnsi="黑体" w:cs="Times New Roman" w:hint="eastAsia"/>
          <w:sz w:val="32"/>
          <w:szCs w:val="32"/>
        </w:rPr>
        <w:t>第二章 上岗招生基本要求</w:t>
      </w:r>
    </w:p>
    <w:p w14:paraId="2D0E3FBE" w14:textId="77777777" w:rsidR="00A000A9" w:rsidRDefault="00B2595B">
      <w:pPr>
        <w:ind w:firstLineChars="200" w:firstLine="640"/>
        <w:rPr>
          <w:rFonts w:ascii="仿宋" w:eastAsia="仿宋" w:hAnsi="仿宋" w:cs="Times New Roman"/>
          <w:sz w:val="32"/>
          <w:szCs w:val="32"/>
        </w:rPr>
      </w:pPr>
      <w:bookmarkStart w:id="6" w:name="_Hlk113208893"/>
      <w:bookmarkEnd w:id="5"/>
      <w:r>
        <w:rPr>
          <w:rFonts w:ascii="仿宋" w:eastAsia="仿宋" w:hAnsi="仿宋" w:cs="Times New Roman" w:hint="eastAsia"/>
          <w:sz w:val="32"/>
          <w:szCs w:val="32"/>
        </w:rPr>
        <w:t xml:space="preserve">第四条 </w:t>
      </w:r>
      <w:bookmarkStart w:id="7" w:name="_Hlk121845584"/>
      <w:r>
        <w:rPr>
          <w:rFonts w:ascii="仿宋" w:eastAsia="仿宋" w:hAnsi="仿宋" w:cs="Times New Roman" w:hint="eastAsia"/>
          <w:sz w:val="32"/>
          <w:szCs w:val="32"/>
        </w:rPr>
        <w:t>临床医学专业学位博士生（在职、单证）</w:t>
      </w:r>
      <w:r>
        <w:rPr>
          <w:rFonts w:ascii="仿宋" w:eastAsia="仿宋" w:hAnsi="仿宋" w:cs="Times New Roman"/>
          <w:sz w:val="32"/>
          <w:szCs w:val="32"/>
        </w:rPr>
        <w:t>导师</w:t>
      </w:r>
      <w:bookmarkStart w:id="8" w:name="_Hlk117856687"/>
      <w:bookmarkEnd w:id="7"/>
      <w:r>
        <w:rPr>
          <w:rFonts w:ascii="仿宋" w:eastAsia="仿宋" w:hAnsi="仿宋" w:cs="Times New Roman" w:hint="eastAsia"/>
          <w:sz w:val="32"/>
          <w:szCs w:val="32"/>
        </w:rPr>
        <w:t>上岗招生基本要求</w:t>
      </w:r>
      <w:bookmarkEnd w:id="8"/>
      <w:r>
        <w:rPr>
          <w:rFonts w:ascii="仿宋" w:eastAsia="仿宋" w:hAnsi="仿宋" w:cs="Times New Roman" w:hint="eastAsia"/>
          <w:sz w:val="32"/>
          <w:szCs w:val="32"/>
        </w:rPr>
        <w:t>：</w:t>
      </w:r>
    </w:p>
    <w:bookmarkEnd w:id="6"/>
    <w:p w14:paraId="16B02BC0"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1.</w:t>
      </w:r>
      <w:bookmarkStart w:id="9" w:name="_Hlk113206593"/>
      <w:r>
        <w:rPr>
          <w:rFonts w:hint="eastAsia"/>
        </w:rPr>
        <w:t xml:space="preserve"> </w:t>
      </w:r>
      <w:r>
        <w:rPr>
          <w:rFonts w:ascii="仿宋" w:eastAsia="仿宋" w:hAnsi="仿宋" w:cs="Times New Roman" w:hint="eastAsia"/>
          <w:sz w:val="32"/>
          <w:szCs w:val="32"/>
        </w:rPr>
        <w:t>全职在苏州大学附属医院或与我校有研究生培养协作关系且隶属于苏州大市范围的临床医疗单位工作</w:t>
      </w:r>
      <w:bookmarkStart w:id="10" w:name="_Hlk117836420"/>
      <w:r>
        <w:rPr>
          <w:rFonts w:ascii="仿宋" w:eastAsia="仿宋" w:hAnsi="仿宋" w:cs="Times New Roman" w:hint="eastAsia"/>
          <w:sz w:val="32"/>
          <w:szCs w:val="32"/>
        </w:rPr>
        <w:t>，任主任医师或主任技师</w:t>
      </w:r>
      <w:bookmarkStart w:id="11" w:name="_Hlk126049505"/>
      <w:r>
        <w:rPr>
          <w:rFonts w:ascii="仿宋" w:eastAsia="仿宋" w:hAnsi="仿宋" w:cs="Times New Roman" w:hint="eastAsia"/>
          <w:sz w:val="32"/>
          <w:szCs w:val="32"/>
        </w:rPr>
        <w:t>（要求目前所从事的临床专业与我校临床医学专业学位授权点学科领域内相应专业一致）</w:t>
      </w:r>
      <w:bookmarkEnd w:id="11"/>
      <w:r>
        <w:rPr>
          <w:rFonts w:ascii="仿宋" w:eastAsia="仿宋" w:hAnsi="仿宋" w:cs="Times New Roman" w:hint="eastAsia"/>
          <w:sz w:val="32"/>
          <w:szCs w:val="32"/>
        </w:rPr>
        <w:t>专业技术职务至少三年，原则上</w:t>
      </w:r>
      <w:r>
        <w:rPr>
          <w:rFonts w:ascii="仿宋" w:eastAsia="仿宋" w:hAnsi="仿宋" w:cs="Times New Roman"/>
          <w:sz w:val="32"/>
          <w:szCs w:val="32"/>
        </w:rPr>
        <w:t>申请当年</w:t>
      </w:r>
      <w:r>
        <w:rPr>
          <w:rFonts w:ascii="仿宋" w:eastAsia="仿宋" w:hAnsi="仿宋" w:cs="Times New Roman" w:hint="eastAsia"/>
          <w:sz w:val="32"/>
          <w:szCs w:val="32"/>
        </w:rPr>
        <w:t>年龄不超过</w:t>
      </w:r>
      <w:r>
        <w:rPr>
          <w:rFonts w:ascii="仿宋" w:eastAsia="仿宋" w:hAnsi="仿宋" w:cs="Times New Roman"/>
          <w:sz w:val="32"/>
          <w:szCs w:val="32"/>
        </w:rPr>
        <w:t>57周岁</w:t>
      </w:r>
      <w:r>
        <w:rPr>
          <w:rFonts w:ascii="仿宋" w:eastAsia="仿宋" w:hAnsi="仿宋" w:cs="Times New Roman" w:hint="eastAsia"/>
          <w:sz w:val="32"/>
          <w:szCs w:val="32"/>
        </w:rPr>
        <w:t>（以上岗招生当年</w:t>
      </w:r>
      <w:r>
        <w:rPr>
          <w:rFonts w:ascii="仿宋" w:eastAsia="仿宋" w:hAnsi="仿宋" w:cs="Times New Roman"/>
          <w:sz w:val="32"/>
          <w:szCs w:val="32"/>
        </w:rPr>
        <w:t>1月1日</w:t>
      </w:r>
      <w:r>
        <w:rPr>
          <w:rFonts w:ascii="仿宋" w:eastAsia="仿宋" w:hAnsi="仿宋" w:cs="Times New Roman" w:hint="eastAsia"/>
          <w:sz w:val="32"/>
          <w:szCs w:val="32"/>
        </w:rPr>
        <w:t>为界）</w:t>
      </w:r>
      <w:bookmarkEnd w:id="10"/>
      <w:r>
        <w:rPr>
          <w:rFonts w:ascii="仿宋" w:eastAsia="仿宋" w:hAnsi="仿宋" w:cs="Times New Roman" w:hint="eastAsia"/>
          <w:sz w:val="32"/>
          <w:szCs w:val="32"/>
        </w:rPr>
        <w:t>。</w:t>
      </w:r>
      <w:bookmarkEnd w:id="9"/>
    </w:p>
    <w:p w14:paraId="7F8B226A" w14:textId="2A023279" w:rsidR="00A000A9" w:rsidRDefault="00B2595B">
      <w:pPr>
        <w:ind w:firstLineChars="200" w:firstLine="640"/>
        <w:rPr>
          <w:rFonts w:ascii="仿宋" w:eastAsia="仿宋" w:hAnsi="仿宋" w:cs="Times New Roman"/>
          <w:color w:val="0000FF"/>
          <w:sz w:val="32"/>
          <w:szCs w:val="32"/>
        </w:rPr>
      </w:pPr>
      <w:r>
        <w:rPr>
          <w:rFonts w:ascii="仿宋" w:eastAsia="仿宋" w:hAnsi="仿宋" w:cs="Times New Roman" w:hint="eastAsia"/>
          <w:sz w:val="32"/>
          <w:szCs w:val="32"/>
        </w:rPr>
        <w:t>若</w:t>
      </w:r>
      <w:r>
        <w:rPr>
          <w:rFonts w:ascii="仿宋" w:eastAsia="仿宋" w:hAnsi="仿宋" w:cs="Times New Roman"/>
          <w:sz w:val="32"/>
          <w:szCs w:val="32"/>
        </w:rPr>
        <w:t>超过年龄规定，</w:t>
      </w:r>
      <w:r>
        <w:rPr>
          <w:rFonts w:ascii="仿宋" w:eastAsia="仿宋" w:hAnsi="仿宋" w:cs="Times New Roman" w:hint="eastAsia"/>
          <w:sz w:val="32"/>
          <w:szCs w:val="32"/>
        </w:rPr>
        <w:t>但</w:t>
      </w:r>
      <w:r>
        <w:rPr>
          <w:rFonts w:ascii="仿宋" w:eastAsia="仿宋" w:hAnsi="仿宋" w:cs="Times New Roman"/>
          <w:sz w:val="32"/>
          <w:szCs w:val="32"/>
        </w:rPr>
        <w:t>符合我校《苏州大学关于教师延长退休年龄暂行规定》（苏大人〔2021〕28号）中延长退休年龄相应规定，</w:t>
      </w:r>
      <w:bookmarkStart w:id="12" w:name="_Hlk114814617"/>
      <w:r>
        <w:rPr>
          <w:rFonts w:ascii="仿宋" w:eastAsia="仿宋" w:hAnsi="仿宋" w:cs="Times New Roman"/>
          <w:sz w:val="32"/>
          <w:szCs w:val="32"/>
        </w:rPr>
        <w:t>经</w:t>
      </w:r>
      <w:r>
        <w:rPr>
          <w:rFonts w:ascii="仿宋" w:eastAsia="仿宋" w:hAnsi="仿宋" w:cs="Times New Roman" w:hint="eastAsia"/>
          <w:sz w:val="32"/>
          <w:szCs w:val="32"/>
        </w:rPr>
        <w:t>培养单位申请、</w:t>
      </w:r>
      <w:r w:rsidR="007A6515" w:rsidRPr="007A6515">
        <w:rPr>
          <w:rFonts w:ascii="仿宋" w:eastAsia="仿宋" w:hAnsi="仿宋" w:cs="Times New Roman" w:hint="eastAsia"/>
          <w:sz w:val="32"/>
          <w:szCs w:val="32"/>
        </w:rPr>
        <w:t>苏州大学苏州医学院研究生招生工作领导小组</w:t>
      </w:r>
      <w:r>
        <w:rPr>
          <w:rFonts w:ascii="仿宋" w:eastAsia="仿宋" w:hAnsi="仿宋" w:cs="Times New Roman"/>
          <w:sz w:val="32"/>
          <w:szCs w:val="32"/>
        </w:rPr>
        <w:t>审核并同意，</w:t>
      </w:r>
      <w:bookmarkEnd w:id="12"/>
      <w:r>
        <w:rPr>
          <w:rFonts w:ascii="仿宋" w:eastAsia="仿宋" w:hAnsi="仿宋" w:cs="Times New Roman"/>
          <w:sz w:val="32"/>
          <w:szCs w:val="32"/>
        </w:rPr>
        <w:t>提交</w:t>
      </w:r>
      <w:r w:rsidR="009F384B">
        <w:rPr>
          <w:rFonts w:ascii="仿宋" w:eastAsia="仿宋" w:hAnsi="仿宋" w:cs="Times New Roman" w:hint="eastAsia"/>
          <w:sz w:val="32"/>
          <w:szCs w:val="32"/>
        </w:rPr>
        <w:t>学校</w:t>
      </w:r>
      <w:r>
        <w:rPr>
          <w:rFonts w:ascii="仿宋" w:eastAsia="仿宋" w:hAnsi="仿宋" w:cs="Times New Roman" w:hint="eastAsia"/>
          <w:sz w:val="32"/>
          <w:szCs w:val="32"/>
        </w:rPr>
        <w:t>研究生院审核</w:t>
      </w:r>
      <w:r>
        <w:rPr>
          <w:rFonts w:ascii="仿宋" w:eastAsia="仿宋" w:hAnsi="仿宋" w:cs="Times New Roman"/>
          <w:color w:val="0000FF"/>
          <w:sz w:val="32"/>
          <w:szCs w:val="32"/>
        </w:rPr>
        <w:t>。</w:t>
      </w:r>
      <w:r>
        <w:rPr>
          <w:rFonts w:ascii="仿宋" w:eastAsia="仿宋" w:hAnsi="仿宋" w:cs="Times New Roman" w:hint="eastAsia"/>
          <w:sz w:val="32"/>
          <w:szCs w:val="32"/>
        </w:rPr>
        <w:t>非校编人员可参照执行。</w:t>
      </w:r>
    </w:p>
    <w:p w14:paraId="17B42928" w14:textId="7385BBC9"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2.以项目负责人</w:t>
      </w:r>
      <w:r w:rsidR="00D60A0D">
        <w:rPr>
          <w:rFonts w:ascii="仿宋" w:eastAsia="仿宋" w:hAnsi="仿宋" w:cs="Times New Roman" w:hint="eastAsia"/>
          <w:sz w:val="32"/>
          <w:szCs w:val="32"/>
        </w:rPr>
        <w:t>身份</w:t>
      </w:r>
      <w:r>
        <w:rPr>
          <w:rFonts w:ascii="仿宋" w:eastAsia="仿宋" w:hAnsi="仿宋" w:cs="Times New Roman"/>
          <w:sz w:val="32"/>
          <w:szCs w:val="32"/>
        </w:rPr>
        <w:t>承担在研</w:t>
      </w:r>
      <w:r>
        <w:rPr>
          <w:rFonts w:ascii="仿宋" w:eastAsia="仿宋" w:hAnsi="仿宋" w:cs="Times New Roman" w:hint="eastAsia"/>
          <w:sz w:val="32"/>
          <w:szCs w:val="32"/>
        </w:rPr>
        <w:t>省部级及以上科研项目，或主持在研纵向或横向科研项目且该单项到账经费20万元及以上，或主持在研科研项目经费累计达30万元</w:t>
      </w:r>
      <w:r w:rsidR="00D60A0D">
        <w:rPr>
          <w:rFonts w:ascii="仿宋" w:eastAsia="仿宋" w:hAnsi="仿宋" w:cs="Times New Roman" w:hint="eastAsia"/>
          <w:sz w:val="32"/>
          <w:szCs w:val="32"/>
        </w:rPr>
        <w:t>及以上</w:t>
      </w:r>
      <w:r>
        <w:rPr>
          <w:rFonts w:ascii="仿宋" w:eastAsia="仿宋" w:hAnsi="仿宋" w:cs="Times New Roman" w:hint="eastAsia"/>
          <w:sz w:val="32"/>
          <w:szCs w:val="32"/>
        </w:rPr>
        <w:t>。</w:t>
      </w:r>
      <w:r>
        <w:rPr>
          <w:rFonts w:ascii="仿宋" w:eastAsia="仿宋" w:hAnsi="仿宋" w:cs="Times New Roman" w:hint="eastAsia"/>
          <w:sz w:val="32"/>
          <w:szCs w:val="32"/>
        </w:rPr>
        <w:lastRenderedPageBreak/>
        <w:t>项目在研时间以项目合同书为准（延期结题阶段项目不认定为在研项目）。</w:t>
      </w:r>
    </w:p>
    <w:p w14:paraId="759BA5B1" w14:textId="3615D800"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3.围绕临床学科的前沿领域和国家需求，聚焦1-2个研究方向，取得国内外同行认可的系列研究成果，研究成果的形式可以为学术论文、科研成果转化</w:t>
      </w:r>
      <w:r>
        <w:rPr>
          <w:rFonts w:ascii="仿宋" w:eastAsia="仿宋" w:hAnsi="仿宋" w:cs="Times New Roman" w:hint="eastAsia"/>
          <w:sz w:val="32"/>
          <w:szCs w:val="32"/>
        </w:rPr>
        <w:t>、</w:t>
      </w:r>
      <w:r>
        <w:rPr>
          <w:rFonts w:ascii="仿宋" w:eastAsia="仿宋" w:hAnsi="仿宋" w:cs="Times New Roman"/>
          <w:sz w:val="32"/>
          <w:szCs w:val="32"/>
        </w:rPr>
        <w:t>科研成果奖</w:t>
      </w:r>
      <w:r>
        <w:rPr>
          <w:rFonts w:ascii="仿宋" w:eastAsia="仿宋" w:hAnsi="仿宋" w:cs="Times New Roman" w:hint="eastAsia"/>
          <w:sz w:val="32"/>
          <w:szCs w:val="32"/>
        </w:rPr>
        <w:t>或指导研究生成果</w:t>
      </w:r>
      <w:r>
        <w:rPr>
          <w:rFonts w:ascii="仿宋" w:eastAsia="仿宋" w:hAnsi="仿宋" w:cs="Times New Roman"/>
          <w:sz w:val="32"/>
          <w:szCs w:val="32"/>
        </w:rPr>
        <w:t>等</w:t>
      </w:r>
      <w:r w:rsidR="00D60A0D">
        <w:rPr>
          <w:rFonts w:ascii="仿宋" w:eastAsia="仿宋" w:hAnsi="仿宋" w:cs="Times New Roman" w:hint="eastAsia"/>
          <w:sz w:val="32"/>
          <w:szCs w:val="32"/>
        </w:rPr>
        <w:t>。</w:t>
      </w:r>
      <w:r>
        <w:rPr>
          <w:rFonts w:ascii="仿宋" w:eastAsia="仿宋" w:hAnsi="仿宋" w:cs="Times New Roman"/>
          <w:sz w:val="32"/>
          <w:szCs w:val="32"/>
        </w:rPr>
        <w:t>其中，学术论文不含短篇论著、增刊论文、增版论文、文献综述</w:t>
      </w:r>
      <w:r>
        <w:rPr>
          <w:rFonts w:ascii="仿宋" w:eastAsia="仿宋" w:hAnsi="仿宋" w:cs="Times New Roman" w:hint="eastAsia"/>
          <w:sz w:val="32"/>
          <w:szCs w:val="32"/>
        </w:rPr>
        <w:t>、病例报告、meta分析、letter、comment、correction等</w:t>
      </w:r>
      <w:r>
        <w:rPr>
          <w:rFonts w:ascii="仿宋" w:eastAsia="仿宋" w:hAnsi="仿宋" w:cs="Times New Roman"/>
          <w:sz w:val="32"/>
          <w:szCs w:val="32"/>
        </w:rPr>
        <w:t>。近</w:t>
      </w:r>
      <w:r>
        <w:rPr>
          <w:rFonts w:ascii="仿宋" w:eastAsia="仿宋" w:hAnsi="仿宋" w:cs="Times New Roman" w:hint="eastAsia"/>
          <w:sz w:val="32"/>
          <w:szCs w:val="32"/>
        </w:rPr>
        <w:t>五</w:t>
      </w:r>
      <w:r>
        <w:rPr>
          <w:rFonts w:ascii="仿宋" w:eastAsia="仿宋" w:hAnsi="仿宋" w:cs="Times New Roman"/>
          <w:sz w:val="32"/>
          <w:szCs w:val="32"/>
        </w:rPr>
        <w:t>年需取得符合下列条件之一的代表性研究成果：</w:t>
      </w:r>
    </w:p>
    <w:p w14:paraId="6F30600C" w14:textId="77777777" w:rsidR="00A000A9" w:rsidRDefault="00B2595B">
      <w:pPr>
        <w:ind w:firstLineChars="200" w:firstLine="640"/>
        <w:rPr>
          <w:rFonts w:ascii="仿宋" w:eastAsia="仿宋" w:hAnsi="仿宋" w:cs="Times New Roman"/>
          <w:sz w:val="32"/>
          <w:szCs w:val="32"/>
        </w:rPr>
      </w:pPr>
      <w:bookmarkStart w:id="13" w:name="_Hlk117858820"/>
      <w:r>
        <w:rPr>
          <w:rFonts w:ascii="仿宋" w:eastAsia="仿宋" w:hAnsi="仿宋" w:cs="Times New Roman" w:hint="eastAsia"/>
          <w:sz w:val="32"/>
          <w:szCs w:val="32"/>
        </w:rPr>
        <w:t>（</w:t>
      </w:r>
      <w:r>
        <w:rPr>
          <w:rFonts w:ascii="仿宋" w:eastAsia="仿宋" w:hAnsi="仿宋" w:cs="Times New Roman"/>
          <w:sz w:val="32"/>
          <w:szCs w:val="32"/>
        </w:rPr>
        <w:t>1）</w:t>
      </w:r>
      <w:bookmarkStart w:id="14" w:name="_Hlk117837667"/>
      <w:bookmarkEnd w:id="13"/>
      <w:r>
        <w:rPr>
          <w:rFonts w:ascii="仿宋" w:eastAsia="仿宋" w:hAnsi="仿宋" w:cs="Times New Roman"/>
          <w:sz w:val="32"/>
          <w:szCs w:val="32"/>
        </w:rPr>
        <w:t>以第一作者或通讯作者在</w:t>
      </w:r>
      <w:bookmarkStart w:id="15" w:name="_Hlk117837783"/>
      <w:r>
        <w:rPr>
          <w:rFonts w:ascii="仿宋" w:eastAsia="仿宋" w:hAnsi="仿宋" w:cs="Times New Roman"/>
          <w:sz w:val="32"/>
          <w:szCs w:val="32"/>
        </w:rPr>
        <w:t>中科院SCI分区学术期刊或中华医学会主办的中华系列杂志上发表学术论文</w:t>
      </w:r>
      <w:r>
        <w:rPr>
          <w:rFonts w:ascii="仿宋" w:eastAsia="仿宋" w:hAnsi="仿宋" w:cs="Times New Roman" w:hint="eastAsia"/>
          <w:sz w:val="32"/>
          <w:szCs w:val="32"/>
        </w:rPr>
        <w:t>2篇</w:t>
      </w:r>
      <w:bookmarkEnd w:id="15"/>
      <w:r>
        <w:rPr>
          <w:rFonts w:ascii="仿宋" w:eastAsia="仿宋" w:hAnsi="仿宋" w:cs="Times New Roman" w:hint="eastAsia"/>
          <w:sz w:val="32"/>
          <w:szCs w:val="32"/>
        </w:rPr>
        <w:t>。</w:t>
      </w:r>
    </w:p>
    <w:bookmarkEnd w:id="14"/>
    <w:p w14:paraId="2DE1AA2A"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（2）以第一作者或通讯作者在中科院SCI</w:t>
      </w:r>
      <w:r>
        <w:rPr>
          <w:rFonts w:ascii="仿宋" w:eastAsia="仿宋" w:hAnsi="仿宋" w:cs="Times New Roman" w:hint="eastAsia"/>
          <w:sz w:val="32"/>
          <w:szCs w:val="32"/>
        </w:rPr>
        <w:t>分区</w:t>
      </w:r>
      <w:r>
        <w:rPr>
          <w:rFonts w:ascii="仿宋" w:eastAsia="仿宋" w:hAnsi="仿宋" w:cs="Times New Roman"/>
          <w:sz w:val="32"/>
          <w:szCs w:val="32"/>
        </w:rPr>
        <w:t>学术期刊或中华医学会主办的中华系列杂志上发表学术论文</w:t>
      </w:r>
      <w:r>
        <w:rPr>
          <w:rFonts w:ascii="仿宋" w:eastAsia="仿宋" w:hAnsi="仿宋" w:cs="Times New Roman" w:hint="eastAsia"/>
          <w:sz w:val="32"/>
          <w:szCs w:val="32"/>
        </w:rPr>
        <w:t>1</w:t>
      </w:r>
      <w:r>
        <w:rPr>
          <w:rFonts w:ascii="仿宋" w:eastAsia="仿宋" w:hAnsi="仿宋" w:cs="Times New Roman"/>
          <w:sz w:val="32"/>
          <w:szCs w:val="32"/>
        </w:rPr>
        <w:t>篇，</w:t>
      </w:r>
      <w:bookmarkStart w:id="16" w:name="_Hlk121995680"/>
      <w:r>
        <w:rPr>
          <w:rFonts w:ascii="仿宋" w:eastAsia="仿宋" w:hAnsi="仿宋" w:cs="Times New Roman" w:hint="eastAsia"/>
          <w:sz w:val="32"/>
          <w:szCs w:val="32"/>
        </w:rPr>
        <w:t>并且取得下列成果之一：</w:t>
      </w:r>
      <w:bookmarkEnd w:id="16"/>
    </w:p>
    <w:p w14:paraId="4549E633"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fldChar w:fldCharType="begin"/>
      </w:r>
      <w:r>
        <w:rPr>
          <w:rFonts w:ascii="仿宋" w:eastAsia="仿宋" w:hAnsi="仿宋" w:cs="Times New Roman"/>
          <w:sz w:val="32"/>
          <w:szCs w:val="32"/>
        </w:rPr>
        <w:instrText xml:space="preserve"> </w:instrText>
      </w:r>
      <w:r>
        <w:rPr>
          <w:rFonts w:ascii="仿宋" w:eastAsia="仿宋" w:hAnsi="仿宋" w:cs="Times New Roman" w:hint="eastAsia"/>
          <w:sz w:val="32"/>
          <w:szCs w:val="32"/>
        </w:rPr>
        <w:instrText>= 1 \* GB3</w:instrText>
      </w:r>
      <w:r>
        <w:rPr>
          <w:rFonts w:ascii="仿宋" w:eastAsia="仿宋" w:hAnsi="仿宋" w:cs="Times New Roman"/>
          <w:sz w:val="32"/>
          <w:szCs w:val="32"/>
        </w:rPr>
        <w:instrText xml:space="preserve"> </w:instrText>
      </w:r>
      <w:r>
        <w:rPr>
          <w:rFonts w:ascii="仿宋" w:eastAsia="仿宋" w:hAnsi="仿宋" w:cs="Times New Roman"/>
          <w:sz w:val="32"/>
          <w:szCs w:val="32"/>
        </w:rPr>
        <w:fldChar w:fldCharType="separate"/>
      </w:r>
      <w:r>
        <w:rPr>
          <w:rFonts w:ascii="仿宋" w:eastAsia="仿宋" w:hAnsi="仿宋" w:cs="Times New Roman" w:hint="eastAsia"/>
          <w:sz w:val="32"/>
          <w:szCs w:val="32"/>
        </w:rPr>
        <w:t>①</w:t>
      </w:r>
      <w:r>
        <w:rPr>
          <w:rFonts w:ascii="仿宋" w:eastAsia="仿宋" w:hAnsi="仿宋" w:cs="Times New Roman"/>
          <w:sz w:val="32"/>
          <w:szCs w:val="32"/>
        </w:rPr>
        <w:fldChar w:fldCharType="end"/>
      </w:r>
      <w:bookmarkStart w:id="17" w:name="_Hlk121994782"/>
      <w:bookmarkStart w:id="18" w:name="_Hlk122012456"/>
      <w:r>
        <w:rPr>
          <w:rFonts w:ascii="仿宋" w:eastAsia="仿宋" w:hAnsi="仿宋" w:cs="Times New Roman" w:hint="eastAsia"/>
          <w:sz w:val="32"/>
          <w:szCs w:val="32"/>
        </w:rPr>
        <w:t>以主要完成人获国家级科研成果奖1项，或省部级科研成果奖一等奖及以上1项（排名前五），或省部级科研成果奖二等奖1项（排名前三），或省部级科研成果奖三等奖1项（排名前二），或市厅级科研成果奖一等奖1项（排名第一）。</w:t>
      </w:r>
      <w:bookmarkEnd w:id="17"/>
    </w:p>
    <w:bookmarkEnd w:id="18"/>
    <w:p w14:paraId="3F10FD4E"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fldChar w:fldCharType="begin"/>
      </w:r>
      <w:r>
        <w:rPr>
          <w:rFonts w:ascii="仿宋" w:eastAsia="仿宋" w:hAnsi="仿宋" w:cs="Times New Roman"/>
          <w:sz w:val="32"/>
          <w:szCs w:val="32"/>
        </w:rPr>
        <w:instrText xml:space="preserve"> </w:instrText>
      </w:r>
      <w:r>
        <w:rPr>
          <w:rFonts w:ascii="仿宋" w:eastAsia="仿宋" w:hAnsi="仿宋" w:cs="Times New Roman" w:hint="eastAsia"/>
          <w:sz w:val="32"/>
          <w:szCs w:val="32"/>
        </w:rPr>
        <w:instrText>= 2 \* GB3</w:instrText>
      </w:r>
      <w:r>
        <w:rPr>
          <w:rFonts w:ascii="仿宋" w:eastAsia="仿宋" w:hAnsi="仿宋" w:cs="Times New Roman"/>
          <w:sz w:val="32"/>
          <w:szCs w:val="32"/>
        </w:rPr>
        <w:instrText xml:space="preserve"> </w:instrText>
      </w:r>
      <w:r>
        <w:rPr>
          <w:rFonts w:ascii="仿宋" w:eastAsia="仿宋" w:hAnsi="仿宋" w:cs="Times New Roman"/>
          <w:sz w:val="32"/>
          <w:szCs w:val="32"/>
        </w:rPr>
        <w:fldChar w:fldCharType="separate"/>
      </w:r>
      <w:r>
        <w:rPr>
          <w:rFonts w:ascii="仿宋" w:eastAsia="仿宋" w:hAnsi="仿宋" w:cs="Times New Roman" w:hint="eastAsia"/>
          <w:sz w:val="32"/>
          <w:szCs w:val="32"/>
        </w:rPr>
        <w:t>②</w:t>
      </w:r>
      <w:r>
        <w:rPr>
          <w:rFonts w:ascii="仿宋" w:eastAsia="仿宋" w:hAnsi="仿宋" w:cs="Times New Roman"/>
          <w:sz w:val="32"/>
          <w:szCs w:val="32"/>
        </w:rPr>
        <w:fldChar w:fldCharType="end"/>
      </w:r>
      <w:bookmarkStart w:id="19" w:name="_Hlk122012505"/>
      <w:r>
        <w:rPr>
          <w:rFonts w:ascii="仿宋" w:eastAsia="仿宋" w:hAnsi="仿宋" w:cs="Times New Roman" w:hint="eastAsia"/>
          <w:sz w:val="32"/>
          <w:szCs w:val="32"/>
        </w:rPr>
        <w:t>以主要完成人获国家级教学成果奖或</w:t>
      </w:r>
      <w:r>
        <w:rPr>
          <w:rFonts w:ascii="仿宋" w:eastAsia="仿宋" w:hAnsi="仿宋"/>
          <w:sz w:val="30"/>
          <w:szCs w:val="30"/>
        </w:rPr>
        <w:t>中国研究生教育成果奖</w:t>
      </w:r>
      <w:r>
        <w:rPr>
          <w:rFonts w:ascii="仿宋" w:eastAsia="仿宋" w:hAnsi="仿宋" w:cs="Times New Roman" w:hint="eastAsia"/>
          <w:sz w:val="32"/>
          <w:szCs w:val="32"/>
        </w:rPr>
        <w:t>1项，或省部级教学成果奖一等奖及以上1项（排名前五），或省部级教学成果奖二等奖1项（排名前三）。</w:t>
      </w:r>
    </w:p>
    <w:p w14:paraId="09D27DD2" w14:textId="197B0EC3"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fldChar w:fldCharType="begin"/>
      </w:r>
      <w:r>
        <w:rPr>
          <w:rFonts w:ascii="仿宋" w:eastAsia="仿宋" w:hAnsi="仿宋" w:cs="Times New Roman" w:hint="eastAsia"/>
          <w:sz w:val="32"/>
          <w:szCs w:val="32"/>
        </w:rPr>
        <w:instrText xml:space="preserve"> = 3 \* GB3 \* MERGEFORMAT </w:instrText>
      </w:r>
      <w:r>
        <w:rPr>
          <w:rFonts w:ascii="仿宋" w:eastAsia="仿宋" w:hAnsi="仿宋" w:cs="Times New Roman" w:hint="eastAsia"/>
          <w:sz w:val="32"/>
          <w:szCs w:val="32"/>
        </w:rPr>
        <w:fldChar w:fldCharType="separate"/>
      </w:r>
      <w:r>
        <w:rPr>
          <w:rFonts w:ascii="仿宋" w:eastAsia="仿宋" w:hAnsi="仿宋" w:cs="Times New Roman" w:hint="eastAsia"/>
          <w:sz w:val="32"/>
          <w:szCs w:val="32"/>
        </w:rPr>
        <w:t>③</w:t>
      </w:r>
      <w:r>
        <w:rPr>
          <w:rFonts w:ascii="仿宋" w:eastAsia="仿宋" w:hAnsi="仿宋" w:cs="Times New Roman" w:hint="eastAsia"/>
          <w:sz w:val="32"/>
          <w:szCs w:val="32"/>
        </w:rPr>
        <w:fldChar w:fldCharType="end"/>
      </w:r>
      <w:r>
        <w:rPr>
          <w:rFonts w:ascii="仿宋_GB2312" w:eastAsia="仿宋_GB2312" w:hint="eastAsia"/>
          <w:sz w:val="32"/>
          <w:szCs w:val="32"/>
        </w:rPr>
        <w:t>指导研究生学位论文获省级以上优秀论文1项，或指导研究生获省部级学科竞赛二等奖</w:t>
      </w:r>
      <w:r w:rsidR="001E0A57">
        <w:rPr>
          <w:rFonts w:ascii="仿宋_GB2312" w:eastAsia="仿宋_GB2312" w:hint="eastAsia"/>
          <w:sz w:val="32"/>
          <w:szCs w:val="32"/>
        </w:rPr>
        <w:t>及</w:t>
      </w:r>
      <w:r>
        <w:rPr>
          <w:rFonts w:ascii="仿宋_GB2312" w:eastAsia="仿宋_GB2312" w:hint="eastAsia"/>
          <w:sz w:val="32"/>
          <w:szCs w:val="32"/>
        </w:rPr>
        <w:t>以上奖励1项。</w:t>
      </w:r>
    </w:p>
    <w:p w14:paraId="6B3184A7"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fldChar w:fldCharType="begin"/>
      </w:r>
      <w:r>
        <w:rPr>
          <w:rFonts w:ascii="仿宋" w:eastAsia="仿宋" w:hAnsi="仿宋" w:cs="Times New Roman" w:hint="eastAsia"/>
          <w:sz w:val="32"/>
          <w:szCs w:val="32"/>
        </w:rPr>
        <w:instrText xml:space="preserve"> = 4 \* GB3 \* MERGEFORMAT </w:instrText>
      </w:r>
      <w:r>
        <w:rPr>
          <w:rFonts w:ascii="仿宋" w:eastAsia="仿宋" w:hAnsi="仿宋" w:cs="Times New Roman" w:hint="eastAsia"/>
          <w:sz w:val="32"/>
          <w:szCs w:val="32"/>
        </w:rPr>
        <w:fldChar w:fldCharType="separate"/>
      </w:r>
      <w:r>
        <w:rPr>
          <w:rFonts w:ascii="仿宋" w:eastAsia="仿宋" w:hAnsi="仿宋" w:cs="Times New Roman" w:hint="eastAsia"/>
          <w:sz w:val="32"/>
          <w:szCs w:val="32"/>
        </w:rPr>
        <w:t>④</w:t>
      </w:r>
      <w:r>
        <w:rPr>
          <w:rFonts w:ascii="仿宋" w:eastAsia="仿宋" w:hAnsi="仿宋" w:cs="Times New Roman" w:hint="eastAsia"/>
          <w:sz w:val="32"/>
          <w:szCs w:val="32"/>
        </w:rPr>
        <w:fldChar w:fldCharType="end"/>
      </w:r>
      <w:r>
        <w:rPr>
          <w:rFonts w:ascii="仿宋" w:eastAsia="仿宋" w:hAnsi="仿宋" w:cs="Times New Roman" w:hint="eastAsia"/>
          <w:sz w:val="32"/>
          <w:szCs w:val="32"/>
        </w:rPr>
        <w:t>以第一完成人申请发明或实用新型专利，并实现成果转化，到账金额达30万元及以上，且苏州大学苏州医学院或苏州大学附属医院为唯一专利权人。</w:t>
      </w:r>
      <w:bookmarkEnd w:id="19"/>
    </w:p>
    <w:p w14:paraId="65BAF0AE"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4.</w:t>
      </w:r>
      <w:bookmarkStart w:id="20" w:name="_Hlk113207077"/>
      <w:r>
        <w:rPr>
          <w:rFonts w:hint="eastAsia"/>
        </w:rPr>
        <w:t xml:space="preserve"> </w:t>
      </w:r>
      <w:r>
        <w:rPr>
          <w:rFonts w:ascii="仿宋" w:eastAsia="仿宋" w:hAnsi="仿宋" w:cs="Times New Roman" w:hint="eastAsia"/>
          <w:sz w:val="32"/>
          <w:szCs w:val="32"/>
        </w:rPr>
        <w:t>从事临床医疗工作至少十五年，具有丰富的临床医疗工作经验和较高的临床医疗技术水平，熟练掌握本学科的临床技能，能独立且良好地处理本学科常见病及疑难病症。招生专业原则上与科室所在学科一致。</w:t>
      </w:r>
    </w:p>
    <w:p w14:paraId="4FB02059"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5</w:t>
      </w:r>
      <w:r>
        <w:rPr>
          <w:rFonts w:ascii="仿宋" w:eastAsia="仿宋" w:hAnsi="仿宋" w:cs="Times New Roman"/>
          <w:sz w:val="32"/>
          <w:szCs w:val="32"/>
        </w:rPr>
        <w:t>.作为第一导师完整指导过一届</w:t>
      </w:r>
      <w:r>
        <w:rPr>
          <w:rFonts w:ascii="仿宋" w:eastAsia="仿宋" w:hAnsi="仿宋" w:cs="Times New Roman" w:hint="eastAsia"/>
          <w:sz w:val="32"/>
          <w:szCs w:val="32"/>
        </w:rPr>
        <w:t>以上本专业</w:t>
      </w:r>
      <w:r>
        <w:rPr>
          <w:rFonts w:ascii="仿宋" w:eastAsia="仿宋" w:hAnsi="仿宋" w:cs="Times New Roman"/>
          <w:sz w:val="32"/>
          <w:szCs w:val="32"/>
        </w:rPr>
        <w:t>硕士研究生</w:t>
      </w:r>
      <w:r>
        <w:rPr>
          <w:rFonts w:ascii="仿宋" w:eastAsia="仿宋" w:hAnsi="仿宋" w:cs="Times New Roman" w:hint="eastAsia"/>
          <w:sz w:val="32"/>
          <w:szCs w:val="32"/>
        </w:rPr>
        <w:t>，或在国内外协助指导过博士研究生</w:t>
      </w:r>
      <w:r>
        <w:rPr>
          <w:rFonts w:ascii="仿宋" w:eastAsia="仿宋" w:hAnsi="仿宋" w:cs="Times New Roman"/>
          <w:sz w:val="32"/>
          <w:szCs w:val="32"/>
        </w:rPr>
        <w:t>；有协助申请者培养博士研究生的相对固定的学术队伍。</w:t>
      </w:r>
    </w:p>
    <w:p w14:paraId="32D5C7B5" w14:textId="77777777" w:rsidR="00A000A9" w:rsidRDefault="00B2595B">
      <w:pPr>
        <w:ind w:firstLineChars="200" w:firstLine="640"/>
        <w:rPr>
          <w:rFonts w:ascii="仿宋" w:eastAsia="仿宋" w:hAnsi="仿宋" w:cs="Times New Roman"/>
          <w:sz w:val="32"/>
          <w:szCs w:val="32"/>
        </w:rPr>
      </w:pPr>
      <w:bookmarkStart w:id="21" w:name="_Hlk117836884"/>
      <w:bookmarkEnd w:id="20"/>
      <w:r>
        <w:rPr>
          <w:rFonts w:ascii="仿宋" w:eastAsia="仿宋" w:hAnsi="仿宋" w:cs="Times New Roman"/>
          <w:sz w:val="32"/>
          <w:szCs w:val="32"/>
        </w:rPr>
        <w:t>6.</w:t>
      </w:r>
      <w:r>
        <w:rPr>
          <w:rFonts w:ascii="仿宋" w:eastAsia="仿宋" w:hAnsi="仿宋" w:cs="Times New Roman" w:hint="eastAsia"/>
          <w:sz w:val="32"/>
          <w:szCs w:val="32"/>
        </w:rPr>
        <w:t>上岗招生前需参加学校导师学院培训。</w:t>
      </w:r>
    </w:p>
    <w:bookmarkEnd w:id="21"/>
    <w:p w14:paraId="4E5B2845" w14:textId="7F0C519C"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第五条 任主任医师或主任技师（要求目前所从事的临床专业与我校临床医学专业学位授权点学科领域内相应专业一致）专业技术职务满三年且当年度已上岗</w:t>
      </w:r>
      <w:r w:rsidR="007B2ED0">
        <w:rPr>
          <w:rFonts w:ascii="仿宋" w:eastAsia="仿宋" w:hAnsi="仿宋" w:cs="Times New Roman" w:hint="eastAsia"/>
          <w:sz w:val="32"/>
          <w:szCs w:val="32"/>
        </w:rPr>
        <w:t>的</w:t>
      </w:r>
      <w:r>
        <w:rPr>
          <w:rFonts w:ascii="仿宋" w:eastAsia="仿宋" w:hAnsi="仿宋" w:cs="Times New Roman" w:hint="eastAsia"/>
          <w:sz w:val="32"/>
          <w:szCs w:val="32"/>
        </w:rPr>
        <w:t>临床医学学术型博士生导师</w:t>
      </w:r>
      <w:r w:rsidR="007B2ED0">
        <w:rPr>
          <w:rFonts w:ascii="仿宋" w:eastAsia="仿宋" w:hAnsi="仿宋" w:cs="Times New Roman" w:hint="eastAsia"/>
          <w:sz w:val="32"/>
          <w:szCs w:val="32"/>
        </w:rPr>
        <w:t>无</w:t>
      </w:r>
      <w:r>
        <w:rPr>
          <w:rFonts w:ascii="仿宋" w:eastAsia="仿宋" w:hAnsi="仿宋" w:cs="Times New Roman" w:hint="eastAsia"/>
          <w:sz w:val="32"/>
          <w:szCs w:val="32"/>
        </w:rPr>
        <w:t>需提交佐证材料，填写申请表后可直接纳入当年度临床医学专业学位博士生（在职、单证）招生导师名单。</w:t>
      </w:r>
    </w:p>
    <w:p w14:paraId="1A24BDC7" w14:textId="77777777" w:rsidR="00A000A9" w:rsidRDefault="00B2595B">
      <w:pPr>
        <w:spacing w:beforeLines="50" w:before="156" w:afterLines="50" w:after="156"/>
        <w:jc w:val="center"/>
        <w:rPr>
          <w:rFonts w:ascii="黑体" w:eastAsia="黑体" w:hAnsi="黑体" w:cs="Times New Roman"/>
          <w:sz w:val="32"/>
          <w:szCs w:val="32"/>
        </w:rPr>
      </w:pPr>
      <w:r>
        <w:rPr>
          <w:rFonts w:ascii="黑体" w:eastAsia="黑体" w:hAnsi="黑体" w:cs="Times New Roman" w:hint="eastAsia"/>
          <w:sz w:val="32"/>
          <w:szCs w:val="32"/>
        </w:rPr>
        <w:t>第三章 上岗招生申请程序</w:t>
      </w:r>
    </w:p>
    <w:p w14:paraId="0E91458D"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第六条 </w:t>
      </w:r>
      <w:r>
        <w:rPr>
          <w:rFonts w:ascii="仿宋" w:eastAsia="仿宋" w:hAnsi="仿宋" w:cs="Times New Roman"/>
          <w:sz w:val="32"/>
          <w:szCs w:val="32"/>
        </w:rPr>
        <w:t xml:space="preserve"> </w:t>
      </w:r>
      <w:r>
        <w:rPr>
          <w:rFonts w:ascii="仿宋" w:eastAsia="仿宋" w:hAnsi="仿宋" w:cs="Times New Roman" w:hint="eastAsia"/>
          <w:sz w:val="32"/>
          <w:szCs w:val="32"/>
        </w:rPr>
        <w:t>临床医学专业学位博士生（在职、单证）导师上岗招生申请程序如下：</w:t>
      </w:r>
    </w:p>
    <w:p w14:paraId="7625E5EC"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1.申请人根据上岗招生基本要求，向相关工作单位提交上岗申请材料。</w:t>
      </w:r>
    </w:p>
    <w:p w14:paraId="26F27550"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sz w:val="32"/>
          <w:szCs w:val="32"/>
        </w:rPr>
        <w:t>按照公平、公正、公开的</w:t>
      </w:r>
      <w:r>
        <w:rPr>
          <w:rFonts w:ascii="仿宋" w:eastAsia="仿宋" w:hAnsi="仿宋" w:cs="Times New Roman" w:hint="eastAsia"/>
          <w:sz w:val="32"/>
          <w:szCs w:val="32"/>
        </w:rPr>
        <w:t>原则</w:t>
      </w:r>
      <w:r>
        <w:rPr>
          <w:rFonts w:ascii="仿宋" w:eastAsia="仿宋" w:hAnsi="仿宋" w:cs="Times New Roman"/>
          <w:sz w:val="32"/>
          <w:szCs w:val="32"/>
        </w:rPr>
        <w:t>，</w:t>
      </w:r>
      <w:r>
        <w:rPr>
          <w:rFonts w:ascii="仿宋" w:eastAsia="仿宋" w:hAnsi="仿宋" w:cs="Times New Roman" w:hint="eastAsia"/>
          <w:sz w:val="32"/>
          <w:szCs w:val="32"/>
        </w:rPr>
        <w:t>相关工作单位根据本实施细则</w:t>
      </w:r>
      <w:r>
        <w:rPr>
          <w:rFonts w:ascii="仿宋" w:eastAsia="仿宋" w:hAnsi="仿宋" w:cs="Times New Roman"/>
          <w:sz w:val="32"/>
          <w:szCs w:val="32"/>
        </w:rPr>
        <w:t>对申请人材料进行</w:t>
      </w:r>
      <w:r>
        <w:rPr>
          <w:rFonts w:ascii="仿宋" w:eastAsia="仿宋" w:hAnsi="仿宋" w:cs="Times New Roman" w:hint="eastAsia"/>
          <w:sz w:val="32"/>
          <w:szCs w:val="32"/>
        </w:rPr>
        <w:t>严格</w:t>
      </w:r>
      <w:r>
        <w:rPr>
          <w:rFonts w:ascii="仿宋" w:eastAsia="仿宋" w:hAnsi="仿宋" w:cs="Times New Roman"/>
          <w:sz w:val="32"/>
          <w:szCs w:val="32"/>
        </w:rPr>
        <w:t>审核，</w:t>
      </w:r>
      <w:r>
        <w:rPr>
          <w:rFonts w:ascii="仿宋" w:eastAsia="仿宋" w:hAnsi="仿宋" w:cs="Times New Roman" w:hint="eastAsia"/>
          <w:sz w:val="32"/>
          <w:szCs w:val="32"/>
        </w:rPr>
        <w:t>拟</w:t>
      </w:r>
      <w:r>
        <w:rPr>
          <w:rFonts w:ascii="仿宋" w:eastAsia="仿宋" w:hAnsi="仿宋" w:cs="Times New Roman"/>
          <w:sz w:val="32"/>
          <w:szCs w:val="32"/>
        </w:rPr>
        <w:t>上岗</w:t>
      </w:r>
      <w:r>
        <w:rPr>
          <w:rFonts w:ascii="仿宋" w:eastAsia="仿宋" w:hAnsi="仿宋" w:cs="Times New Roman" w:hint="eastAsia"/>
          <w:sz w:val="32"/>
          <w:szCs w:val="32"/>
        </w:rPr>
        <w:t>招生</w:t>
      </w:r>
      <w:r>
        <w:rPr>
          <w:rFonts w:ascii="仿宋" w:eastAsia="仿宋" w:hAnsi="仿宋" w:cs="Times New Roman"/>
          <w:sz w:val="32"/>
          <w:szCs w:val="32"/>
        </w:rPr>
        <w:t>导师名单及</w:t>
      </w:r>
      <w:r>
        <w:rPr>
          <w:rFonts w:ascii="仿宋" w:eastAsia="仿宋" w:hAnsi="仿宋" w:cs="Times New Roman" w:hint="eastAsia"/>
          <w:sz w:val="32"/>
          <w:szCs w:val="32"/>
        </w:rPr>
        <w:t>招生</w:t>
      </w:r>
      <w:r>
        <w:rPr>
          <w:rFonts w:ascii="仿宋" w:eastAsia="仿宋" w:hAnsi="仿宋" w:cs="Times New Roman"/>
          <w:sz w:val="32"/>
          <w:szCs w:val="32"/>
        </w:rPr>
        <w:t>专业</w:t>
      </w:r>
      <w:r>
        <w:rPr>
          <w:rFonts w:ascii="仿宋" w:eastAsia="仿宋" w:hAnsi="仿宋" w:cs="Times New Roman" w:hint="eastAsia"/>
          <w:sz w:val="32"/>
          <w:szCs w:val="32"/>
        </w:rPr>
        <w:t>在本单位网站</w:t>
      </w:r>
      <w:r>
        <w:rPr>
          <w:rFonts w:ascii="仿宋" w:eastAsia="仿宋" w:hAnsi="仿宋" w:cs="Times New Roman"/>
          <w:sz w:val="32"/>
          <w:szCs w:val="32"/>
        </w:rPr>
        <w:t>公示。</w:t>
      </w:r>
    </w:p>
    <w:p w14:paraId="3E8B4B2A" w14:textId="61B76824"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3.各相关工作单位将公示无异议的拟上岗导师名单报医学院进行复审，</w:t>
      </w:r>
      <w:r w:rsidR="008C2219">
        <w:rPr>
          <w:rFonts w:ascii="仿宋" w:eastAsia="仿宋" w:hAnsi="仿宋" w:cs="Times New Roman" w:hint="eastAsia"/>
          <w:sz w:val="32"/>
          <w:szCs w:val="32"/>
        </w:rPr>
        <w:t>拟上岗导师名单</w:t>
      </w:r>
      <w:r>
        <w:rPr>
          <w:rFonts w:ascii="仿宋" w:eastAsia="仿宋" w:hAnsi="仿宋" w:cs="Times New Roman" w:hint="eastAsia"/>
          <w:sz w:val="32"/>
          <w:szCs w:val="32"/>
        </w:rPr>
        <w:t>经苏州大学苏州医学院研究生招生工作领导小组认定。</w:t>
      </w:r>
    </w:p>
    <w:p w14:paraId="00CF6094" w14:textId="3157032E"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4.医学院将拟</w:t>
      </w:r>
      <w:r>
        <w:rPr>
          <w:rFonts w:ascii="仿宋" w:eastAsia="仿宋" w:hAnsi="仿宋" w:cs="Times New Roman"/>
          <w:sz w:val="32"/>
          <w:szCs w:val="32"/>
        </w:rPr>
        <w:t>上岗</w:t>
      </w:r>
      <w:bookmarkStart w:id="22" w:name="_GoBack"/>
      <w:bookmarkEnd w:id="22"/>
      <w:r>
        <w:rPr>
          <w:rFonts w:ascii="仿宋" w:eastAsia="仿宋" w:hAnsi="仿宋" w:cs="Times New Roman"/>
          <w:sz w:val="32"/>
          <w:szCs w:val="32"/>
        </w:rPr>
        <w:t>招生的</w:t>
      </w:r>
      <w:r>
        <w:rPr>
          <w:rFonts w:ascii="仿宋" w:eastAsia="仿宋" w:hAnsi="仿宋" w:cs="Times New Roman" w:hint="eastAsia"/>
          <w:sz w:val="32"/>
          <w:szCs w:val="32"/>
        </w:rPr>
        <w:t>临床医学专业学位博士生</w:t>
      </w:r>
      <w:bookmarkStart w:id="23" w:name="_Hlk121845904"/>
      <w:r>
        <w:rPr>
          <w:rFonts w:ascii="仿宋" w:eastAsia="仿宋" w:hAnsi="仿宋" w:cs="Times New Roman" w:hint="eastAsia"/>
          <w:sz w:val="32"/>
          <w:szCs w:val="32"/>
        </w:rPr>
        <w:t>（在职、单证）</w:t>
      </w:r>
      <w:bookmarkEnd w:id="23"/>
      <w:r>
        <w:rPr>
          <w:rFonts w:ascii="仿宋" w:eastAsia="仿宋" w:hAnsi="仿宋" w:cs="Times New Roman" w:hint="eastAsia"/>
          <w:sz w:val="32"/>
          <w:szCs w:val="32"/>
        </w:rPr>
        <w:t>导师</w:t>
      </w:r>
      <w:r>
        <w:rPr>
          <w:rFonts w:ascii="仿宋" w:eastAsia="仿宋" w:hAnsi="仿宋" w:cs="Times New Roman"/>
          <w:sz w:val="32"/>
          <w:szCs w:val="32"/>
        </w:rPr>
        <w:t>名单</w:t>
      </w:r>
      <w:r>
        <w:rPr>
          <w:rFonts w:ascii="仿宋" w:eastAsia="仿宋" w:hAnsi="仿宋" w:cs="Times New Roman" w:hint="eastAsia"/>
          <w:sz w:val="32"/>
          <w:szCs w:val="32"/>
        </w:rPr>
        <w:t>报送</w:t>
      </w:r>
      <w:r w:rsidR="009F384B">
        <w:rPr>
          <w:rFonts w:ascii="仿宋" w:eastAsia="仿宋" w:hAnsi="仿宋" w:cs="Times New Roman" w:hint="eastAsia"/>
          <w:sz w:val="32"/>
          <w:szCs w:val="32"/>
        </w:rPr>
        <w:t>学校</w:t>
      </w:r>
      <w:r>
        <w:rPr>
          <w:rFonts w:ascii="仿宋" w:eastAsia="仿宋" w:hAnsi="仿宋" w:cs="Times New Roman" w:hint="eastAsia"/>
          <w:sz w:val="32"/>
          <w:szCs w:val="32"/>
        </w:rPr>
        <w:t>研究生院招生办公室。</w:t>
      </w:r>
    </w:p>
    <w:p w14:paraId="2EB8CAD5"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第七条 </w:t>
      </w:r>
      <w:bookmarkStart w:id="24" w:name="_Hlk104531856"/>
      <w:r>
        <w:rPr>
          <w:rFonts w:ascii="仿宋" w:eastAsia="仿宋" w:hAnsi="仿宋" w:cs="Times New Roman" w:hint="eastAsia"/>
          <w:sz w:val="32"/>
          <w:szCs w:val="32"/>
        </w:rPr>
        <w:t>临床医学专业学位博士</w:t>
      </w:r>
      <w:bookmarkEnd w:id="24"/>
      <w:r>
        <w:rPr>
          <w:rFonts w:ascii="仿宋" w:eastAsia="仿宋" w:hAnsi="仿宋" w:cs="Times New Roman" w:hint="eastAsia"/>
          <w:sz w:val="32"/>
          <w:szCs w:val="32"/>
        </w:rPr>
        <w:t>生（在职、单证）培养鼓励实行导师组指导制。上岗招生申请以临床导师为主，可以与医学院相关基础学科研究生导师联合指导进行转化医学研究。</w:t>
      </w:r>
    </w:p>
    <w:p w14:paraId="024A28A6" w14:textId="77777777" w:rsidR="00A000A9" w:rsidRDefault="00B2595B">
      <w:pPr>
        <w:spacing w:beforeLines="50" w:before="156" w:afterLines="50" w:after="156"/>
        <w:jc w:val="center"/>
        <w:rPr>
          <w:rFonts w:ascii="黑体" w:eastAsia="黑体" w:hAnsi="黑体" w:cs="Times New Roman"/>
          <w:sz w:val="32"/>
          <w:szCs w:val="32"/>
        </w:rPr>
      </w:pPr>
      <w:r>
        <w:rPr>
          <w:rFonts w:ascii="黑体" w:eastAsia="黑体" w:hAnsi="黑体" w:cs="Times New Roman"/>
          <w:sz w:val="32"/>
          <w:szCs w:val="32"/>
        </w:rPr>
        <w:t>第四章 附</w:t>
      </w:r>
      <w:r>
        <w:rPr>
          <w:rFonts w:ascii="黑体" w:eastAsia="黑体" w:hAnsi="黑体" w:cs="Times New Roman" w:hint="eastAsia"/>
          <w:sz w:val="32"/>
          <w:szCs w:val="32"/>
        </w:rPr>
        <w:t xml:space="preserve"> </w:t>
      </w:r>
      <w:r>
        <w:rPr>
          <w:rFonts w:ascii="黑体" w:eastAsia="黑体" w:hAnsi="黑体" w:cs="Times New Roman"/>
          <w:sz w:val="32"/>
          <w:szCs w:val="32"/>
        </w:rPr>
        <w:t xml:space="preserve">则 </w:t>
      </w:r>
    </w:p>
    <w:p w14:paraId="72060A0F"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第</w:t>
      </w:r>
      <w:r>
        <w:rPr>
          <w:rFonts w:ascii="仿宋" w:eastAsia="仿宋" w:hAnsi="仿宋" w:cs="Times New Roman" w:hint="eastAsia"/>
          <w:sz w:val="32"/>
          <w:szCs w:val="32"/>
        </w:rPr>
        <w:t>八</w:t>
      </w:r>
      <w:r>
        <w:rPr>
          <w:rFonts w:ascii="仿宋" w:eastAsia="仿宋" w:hAnsi="仿宋" w:cs="Times New Roman"/>
          <w:sz w:val="32"/>
          <w:szCs w:val="32"/>
        </w:rPr>
        <w:t>条</w:t>
      </w:r>
      <w:r>
        <w:rPr>
          <w:rFonts w:ascii="仿宋" w:eastAsia="仿宋" w:hAnsi="仿宋" w:cs="Times New Roman" w:hint="eastAsia"/>
          <w:sz w:val="32"/>
          <w:szCs w:val="32"/>
        </w:rPr>
        <w:t xml:space="preserve"> </w:t>
      </w:r>
      <w:r>
        <w:rPr>
          <w:rFonts w:ascii="仿宋" w:eastAsia="仿宋" w:hAnsi="仿宋" w:cs="Times New Roman"/>
          <w:sz w:val="32"/>
          <w:szCs w:val="32"/>
        </w:rPr>
        <w:t>导师</w:t>
      </w:r>
      <w:r>
        <w:rPr>
          <w:rFonts w:ascii="仿宋" w:eastAsia="仿宋" w:hAnsi="仿宋" w:cs="Times New Roman" w:hint="eastAsia"/>
          <w:sz w:val="32"/>
          <w:szCs w:val="32"/>
        </w:rPr>
        <w:t>遴选</w:t>
      </w:r>
      <w:r>
        <w:rPr>
          <w:rFonts w:ascii="仿宋" w:eastAsia="仿宋" w:hAnsi="仿宋" w:cs="Times New Roman"/>
          <w:sz w:val="32"/>
          <w:szCs w:val="32"/>
        </w:rPr>
        <w:t>于每年</w:t>
      </w:r>
      <w:r>
        <w:rPr>
          <w:rFonts w:ascii="仿宋" w:eastAsia="仿宋" w:hAnsi="仿宋" w:cs="Times New Roman" w:hint="eastAsia"/>
          <w:sz w:val="32"/>
          <w:szCs w:val="32"/>
        </w:rPr>
        <w:t>春</w:t>
      </w:r>
      <w:r>
        <w:rPr>
          <w:rFonts w:ascii="仿宋" w:eastAsia="仿宋" w:hAnsi="仿宋" w:cs="Times New Roman"/>
          <w:sz w:val="32"/>
          <w:szCs w:val="32"/>
        </w:rPr>
        <w:t>季学期进行。</w:t>
      </w:r>
      <w:r>
        <w:rPr>
          <w:rFonts w:ascii="仿宋" w:eastAsia="仿宋" w:hAnsi="仿宋" w:cs="Times New Roman" w:hint="eastAsia"/>
          <w:sz w:val="32"/>
          <w:szCs w:val="32"/>
        </w:rPr>
        <w:t>中科院</w:t>
      </w:r>
      <w:r>
        <w:rPr>
          <w:rFonts w:ascii="仿宋" w:eastAsia="仿宋" w:hAnsi="仿宋" w:cs="Times New Roman"/>
          <w:sz w:val="32"/>
          <w:szCs w:val="32"/>
        </w:rPr>
        <w:t>SCI分区</w:t>
      </w:r>
      <w:r>
        <w:rPr>
          <w:rFonts w:ascii="仿宋" w:eastAsia="仿宋" w:hAnsi="仿宋" w:cs="Times New Roman" w:hint="eastAsia"/>
          <w:sz w:val="32"/>
          <w:szCs w:val="32"/>
        </w:rPr>
        <w:t>学术期刊</w:t>
      </w:r>
      <w:r>
        <w:rPr>
          <w:rFonts w:ascii="仿宋" w:eastAsia="仿宋" w:hAnsi="仿宋" w:cs="Times New Roman"/>
          <w:sz w:val="32"/>
          <w:szCs w:val="32"/>
        </w:rPr>
        <w:t xml:space="preserve">以发表当年为准。 </w:t>
      </w:r>
    </w:p>
    <w:p w14:paraId="6CBCC7EA"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第</w:t>
      </w:r>
      <w:r>
        <w:rPr>
          <w:rFonts w:ascii="仿宋" w:eastAsia="仿宋" w:hAnsi="仿宋" w:cs="Times New Roman" w:hint="eastAsia"/>
          <w:sz w:val="32"/>
          <w:szCs w:val="32"/>
        </w:rPr>
        <w:t>九</w:t>
      </w:r>
      <w:r>
        <w:rPr>
          <w:rFonts w:ascii="仿宋" w:eastAsia="仿宋" w:hAnsi="仿宋" w:cs="Times New Roman"/>
          <w:sz w:val="32"/>
          <w:szCs w:val="32"/>
        </w:rPr>
        <w:t>条</w:t>
      </w:r>
      <w:r>
        <w:rPr>
          <w:rFonts w:ascii="仿宋" w:eastAsia="仿宋" w:hAnsi="仿宋" w:cs="Times New Roman" w:hint="eastAsia"/>
          <w:sz w:val="32"/>
          <w:szCs w:val="32"/>
        </w:rPr>
        <w:t xml:space="preserve"> </w:t>
      </w:r>
      <w:r>
        <w:rPr>
          <w:rFonts w:ascii="仿宋" w:eastAsia="仿宋" w:hAnsi="仿宋" w:cs="Times New Roman"/>
          <w:sz w:val="32"/>
          <w:szCs w:val="32"/>
        </w:rPr>
        <w:t>省部级科研成果奖项</w:t>
      </w:r>
      <w:r>
        <w:rPr>
          <w:rFonts w:ascii="仿宋" w:eastAsia="仿宋" w:hAnsi="仿宋" w:cs="Times New Roman" w:hint="eastAsia"/>
          <w:sz w:val="32"/>
          <w:szCs w:val="32"/>
        </w:rPr>
        <w:t>以学校科学技术研究院的认定为准。江苏省医学新技术引进奖、苏州医学科技奖视同为市厅级科研成果奖。</w:t>
      </w:r>
      <w:r>
        <w:rPr>
          <w:rFonts w:ascii="仿宋" w:eastAsia="仿宋" w:hAnsi="仿宋" w:cs="Times New Roman"/>
          <w:sz w:val="32"/>
          <w:szCs w:val="32"/>
        </w:rPr>
        <w:t xml:space="preserve"> </w:t>
      </w:r>
    </w:p>
    <w:p w14:paraId="214E48E1" w14:textId="77777777" w:rsidR="00A000A9" w:rsidRDefault="00B2595B">
      <w:pPr>
        <w:ind w:firstLineChars="200" w:firstLine="640"/>
        <w:rPr>
          <w:rFonts w:ascii="仿宋" w:eastAsia="仿宋" w:hAnsi="仿宋" w:cs="Times New Roman"/>
          <w:sz w:val="32"/>
          <w:szCs w:val="32"/>
        </w:rPr>
      </w:pPr>
      <w:r>
        <w:rPr>
          <w:rFonts w:ascii="仿宋" w:eastAsia="仿宋" w:hAnsi="仿宋" w:cs="Times New Roman"/>
          <w:sz w:val="32"/>
          <w:szCs w:val="32"/>
        </w:rPr>
        <w:t>第十条 如申请人提供不实材料，一经发现，终止</w:t>
      </w:r>
      <w:bookmarkStart w:id="25" w:name="_Hlk117859044"/>
      <w:r>
        <w:rPr>
          <w:rFonts w:ascii="仿宋" w:eastAsia="仿宋" w:hAnsi="仿宋" w:cs="Times New Roman" w:hint="eastAsia"/>
          <w:sz w:val="32"/>
          <w:szCs w:val="32"/>
        </w:rPr>
        <w:t>上岗招生</w:t>
      </w:r>
      <w:bookmarkEnd w:id="25"/>
      <w:r>
        <w:rPr>
          <w:rFonts w:ascii="仿宋" w:eastAsia="仿宋" w:hAnsi="仿宋" w:cs="Times New Roman" w:hint="eastAsia"/>
          <w:sz w:val="32"/>
          <w:szCs w:val="32"/>
        </w:rPr>
        <w:t>申请</w:t>
      </w:r>
      <w:r>
        <w:rPr>
          <w:rFonts w:ascii="仿宋" w:eastAsia="仿宋" w:hAnsi="仿宋" w:cs="Times New Roman"/>
          <w:sz w:val="32"/>
          <w:szCs w:val="32"/>
        </w:rPr>
        <w:t>程序，并在二年内不得提出</w:t>
      </w:r>
      <w:r>
        <w:rPr>
          <w:rFonts w:ascii="仿宋" w:eastAsia="仿宋" w:hAnsi="仿宋" w:cs="Times New Roman" w:hint="eastAsia"/>
          <w:sz w:val="32"/>
          <w:szCs w:val="32"/>
        </w:rPr>
        <w:t>上岗招生</w:t>
      </w:r>
      <w:r>
        <w:rPr>
          <w:rFonts w:ascii="仿宋" w:eastAsia="仿宋" w:hAnsi="仿宋" w:cs="Times New Roman"/>
          <w:sz w:val="32"/>
          <w:szCs w:val="32"/>
        </w:rPr>
        <w:t>申请；申请人</w:t>
      </w:r>
      <w:r>
        <w:rPr>
          <w:rFonts w:ascii="仿宋" w:eastAsia="仿宋" w:hAnsi="仿宋" w:cs="Times New Roman"/>
          <w:sz w:val="32"/>
          <w:szCs w:val="32"/>
        </w:rPr>
        <w:lastRenderedPageBreak/>
        <w:t>在</w:t>
      </w:r>
      <w:r>
        <w:rPr>
          <w:rFonts w:ascii="仿宋" w:eastAsia="仿宋" w:hAnsi="仿宋" w:cs="Times New Roman" w:hint="eastAsia"/>
          <w:sz w:val="32"/>
          <w:szCs w:val="32"/>
        </w:rPr>
        <w:t>申请</w:t>
      </w:r>
      <w:r>
        <w:rPr>
          <w:rFonts w:ascii="仿宋" w:eastAsia="仿宋" w:hAnsi="仿宋" w:cs="Times New Roman"/>
          <w:sz w:val="32"/>
          <w:szCs w:val="32"/>
        </w:rPr>
        <w:t>期间如出现师德失范、学术不端等行为，经查实，立即终止</w:t>
      </w:r>
      <w:r>
        <w:rPr>
          <w:rFonts w:ascii="仿宋" w:eastAsia="仿宋" w:hAnsi="仿宋" w:cs="Times New Roman" w:hint="eastAsia"/>
          <w:sz w:val="32"/>
          <w:szCs w:val="32"/>
        </w:rPr>
        <w:t>上岗招生申请</w:t>
      </w:r>
      <w:r>
        <w:rPr>
          <w:rFonts w:ascii="仿宋" w:eastAsia="仿宋" w:hAnsi="仿宋" w:cs="Times New Roman"/>
          <w:sz w:val="32"/>
          <w:szCs w:val="32"/>
        </w:rPr>
        <w:t>程序；尚在师德失范和学术不端处理期间的人员，也不得提出</w:t>
      </w:r>
      <w:r>
        <w:rPr>
          <w:rFonts w:ascii="仿宋" w:eastAsia="仿宋" w:hAnsi="仿宋" w:cs="Times New Roman" w:hint="eastAsia"/>
          <w:sz w:val="32"/>
          <w:szCs w:val="32"/>
        </w:rPr>
        <w:t>上岗招生</w:t>
      </w:r>
      <w:r>
        <w:rPr>
          <w:rFonts w:ascii="仿宋" w:eastAsia="仿宋" w:hAnsi="仿宋" w:cs="Times New Roman"/>
          <w:sz w:val="32"/>
          <w:szCs w:val="32"/>
        </w:rPr>
        <w:t>申请</w:t>
      </w:r>
      <w:r>
        <w:rPr>
          <w:rFonts w:ascii="仿宋" w:eastAsia="仿宋" w:hAnsi="仿宋" w:cs="Times New Roman" w:hint="eastAsia"/>
          <w:sz w:val="32"/>
          <w:szCs w:val="32"/>
        </w:rPr>
        <w:t>；</w:t>
      </w:r>
      <w:bookmarkStart w:id="26" w:name="_Hlk121985748"/>
      <w:r>
        <w:rPr>
          <w:rFonts w:ascii="仿宋" w:eastAsia="仿宋" w:hAnsi="仿宋" w:cs="Times New Roman" w:hint="eastAsia"/>
          <w:sz w:val="32"/>
          <w:szCs w:val="32"/>
        </w:rPr>
        <w:t>抽检存在问题学位论文的导师，一年内暂停上岗招生；同一硕士学位论文或同一博士学位论文盲审有两个及以上评定等级为“不合格”的导师，一年内暂停上岗招生；</w:t>
      </w:r>
      <w:bookmarkEnd w:id="26"/>
      <w:r>
        <w:rPr>
          <w:rFonts w:ascii="仿宋" w:eastAsia="仿宋" w:hAnsi="仿宋" w:cs="Times New Roman" w:hint="eastAsia"/>
          <w:sz w:val="32"/>
          <w:szCs w:val="32"/>
        </w:rPr>
        <w:t>存在其他不适合上岗招生的情况，根据学校相关文件规定处理。</w:t>
      </w:r>
    </w:p>
    <w:p w14:paraId="534EB6BB" w14:textId="77777777" w:rsidR="00A000A9" w:rsidRDefault="00B2595B">
      <w:pPr>
        <w:ind w:firstLineChars="200" w:firstLine="640"/>
        <w:rPr>
          <w:rFonts w:asciiTheme="minorEastAsia" w:hAnsiTheme="minorEastAsia"/>
          <w:color w:val="000000"/>
          <w:sz w:val="24"/>
          <w:szCs w:val="24"/>
        </w:rPr>
      </w:pPr>
      <w:r>
        <w:rPr>
          <w:rFonts w:ascii="仿宋" w:eastAsia="仿宋" w:hAnsi="仿宋" w:cs="Times New Roman" w:hint="eastAsia"/>
          <w:sz w:val="32"/>
          <w:szCs w:val="32"/>
        </w:rPr>
        <w:t xml:space="preserve">第十一条 </w:t>
      </w:r>
      <w:r>
        <w:rPr>
          <w:rFonts w:ascii="仿宋" w:eastAsia="仿宋" w:hAnsi="仿宋" w:cs="Times New Roman"/>
          <w:sz w:val="32"/>
          <w:szCs w:val="32"/>
        </w:rPr>
        <w:t>本规定自印发之日起实施，由</w:t>
      </w:r>
      <w:r>
        <w:rPr>
          <w:rFonts w:ascii="仿宋" w:eastAsia="仿宋" w:hAnsi="仿宋" w:cs="Times New Roman" w:hint="eastAsia"/>
          <w:sz w:val="32"/>
          <w:szCs w:val="32"/>
        </w:rPr>
        <w:t>苏州大学苏州医学院教育教学办公室</w:t>
      </w:r>
      <w:r>
        <w:rPr>
          <w:rFonts w:ascii="仿宋" w:eastAsia="仿宋" w:hAnsi="仿宋" w:cs="Times New Roman"/>
          <w:sz w:val="32"/>
          <w:szCs w:val="32"/>
        </w:rPr>
        <w:t>负责解释。</w:t>
      </w:r>
    </w:p>
    <w:sectPr w:rsidR="00A000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44802" w14:textId="77777777" w:rsidR="0018049E" w:rsidRDefault="0018049E" w:rsidP="003E7B90">
      <w:r>
        <w:separator/>
      </w:r>
    </w:p>
  </w:endnote>
  <w:endnote w:type="continuationSeparator" w:id="0">
    <w:p w14:paraId="0C57C774" w14:textId="77777777" w:rsidR="0018049E" w:rsidRDefault="0018049E" w:rsidP="003E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4C2F1" w14:textId="77777777" w:rsidR="0018049E" w:rsidRDefault="0018049E" w:rsidP="003E7B90">
      <w:r>
        <w:separator/>
      </w:r>
    </w:p>
  </w:footnote>
  <w:footnote w:type="continuationSeparator" w:id="0">
    <w:p w14:paraId="35A061BA" w14:textId="77777777" w:rsidR="0018049E" w:rsidRDefault="0018049E" w:rsidP="003E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yZGQ4NWVjNjhlMjI4NGMwYTdjN2Q1MzIwODlhZTAifQ=="/>
  </w:docVars>
  <w:rsids>
    <w:rsidRoot w:val="00F92A15"/>
    <w:rsid w:val="00023394"/>
    <w:rsid w:val="00041475"/>
    <w:rsid w:val="00046F0D"/>
    <w:rsid w:val="00057E4A"/>
    <w:rsid w:val="00077DE6"/>
    <w:rsid w:val="00082E85"/>
    <w:rsid w:val="00085F4E"/>
    <w:rsid w:val="000863A0"/>
    <w:rsid w:val="00087B70"/>
    <w:rsid w:val="000A696C"/>
    <w:rsid w:val="000B7B23"/>
    <w:rsid w:val="000C3F21"/>
    <w:rsid w:val="000C4B6D"/>
    <w:rsid w:val="00122678"/>
    <w:rsid w:val="00143D4D"/>
    <w:rsid w:val="001735FF"/>
    <w:rsid w:val="001746AE"/>
    <w:rsid w:val="0018049E"/>
    <w:rsid w:val="0018520E"/>
    <w:rsid w:val="0019118C"/>
    <w:rsid w:val="001B0014"/>
    <w:rsid w:val="001C474F"/>
    <w:rsid w:val="001D01B5"/>
    <w:rsid w:val="001E0A57"/>
    <w:rsid w:val="001E76CB"/>
    <w:rsid w:val="001F3536"/>
    <w:rsid w:val="001F3743"/>
    <w:rsid w:val="0021789E"/>
    <w:rsid w:val="00221B4B"/>
    <w:rsid w:val="00233B8F"/>
    <w:rsid w:val="00256DC3"/>
    <w:rsid w:val="00260746"/>
    <w:rsid w:val="002658C9"/>
    <w:rsid w:val="00276F5A"/>
    <w:rsid w:val="00292377"/>
    <w:rsid w:val="00297E70"/>
    <w:rsid w:val="002A333E"/>
    <w:rsid w:val="002A5100"/>
    <w:rsid w:val="002B230C"/>
    <w:rsid w:val="002C0EEB"/>
    <w:rsid w:val="002C3421"/>
    <w:rsid w:val="002C62E0"/>
    <w:rsid w:val="002E2983"/>
    <w:rsid w:val="002E6AF3"/>
    <w:rsid w:val="002F665E"/>
    <w:rsid w:val="0030584E"/>
    <w:rsid w:val="00315E79"/>
    <w:rsid w:val="00320310"/>
    <w:rsid w:val="003313BB"/>
    <w:rsid w:val="00332568"/>
    <w:rsid w:val="00334905"/>
    <w:rsid w:val="003433BA"/>
    <w:rsid w:val="003535CC"/>
    <w:rsid w:val="00355BEB"/>
    <w:rsid w:val="00362591"/>
    <w:rsid w:val="00362C2B"/>
    <w:rsid w:val="003A1FFC"/>
    <w:rsid w:val="003A2699"/>
    <w:rsid w:val="003B1526"/>
    <w:rsid w:val="003C0D06"/>
    <w:rsid w:val="003C5C1F"/>
    <w:rsid w:val="003D254B"/>
    <w:rsid w:val="003D63C5"/>
    <w:rsid w:val="003D69CF"/>
    <w:rsid w:val="003D73E3"/>
    <w:rsid w:val="003D7B1E"/>
    <w:rsid w:val="003E7B90"/>
    <w:rsid w:val="004041F4"/>
    <w:rsid w:val="0040716C"/>
    <w:rsid w:val="00466016"/>
    <w:rsid w:val="0046741C"/>
    <w:rsid w:val="0049503B"/>
    <w:rsid w:val="004B7F6F"/>
    <w:rsid w:val="004D51B7"/>
    <w:rsid w:val="004E5D95"/>
    <w:rsid w:val="004E6999"/>
    <w:rsid w:val="00503D0E"/>
    <w:rsid w:val="00533669"/>
    <w:rsid w:val="00533B93"/>
    <w:rsid w:val="00546728"/>
    <w:rsid w:val="00550AEC"/>
    <w:rsid w:val="00552E3C"/>
    <w:rsid w:val="005747D2"/>
    <w:rsid w:val="005754A4"/>
    <w:rsid w:val="00587C9D"/>
    <w:rsid w:val="005D2895"/>
    <w:rsid w:val="005F5C98"/>
    <w:rsid w:val="00626544"/>
    <w:rsid w:val="00664B3D"/>
    <w:rsid w:val="006775D4"/>
    <w:rsid w:val="00682189"/>
    <w:rsid w:val="006A7E25"/>
    <w:rsid w:val="006D6203"/>
    <w:rsid w:val="00700CD8"/>
    <w:rsid w:val="00706519"/>
    <w:rsid w:val="007267C4"/>
    <w:rsid w:val="0076525B"/>
    <w:rsid w:val="00782BFB"/>
    <w:rsid w:val="0079717F"/>
    <w:rsid w:val="007A57D6"/>
    <w:rsid w:val="007A6515"/>
    <w:rsid w:val="007B2ED0"/>
    <w:rsid w:val="007E00DB"/>
    <w:rsid w:val="007E4D17"/>
    <w:rsid w:val="007F4D9F"/>
    <w:rsid w:val="007F6861"/>
    <w:rsid w:val="00802D49"/>
    <w:rsid w:val="00812CA2"/>
    <w:rsid w:val="00822B00"/>
    <w:rsid w:val="008409CF"/>
    <w:rsid w:val="00852AA6"/>
    <w:rsid w:val="00865716"/>
    <w:rsid w:val="00870584"/>
    <w:rsid w:val="00870E6A"/>
    <w:rsid w:val="00872752"/>
    <w:rsid w:val="00881692"/>
    <w:rsid w:val="00896603"/>
    <w:rsid w:val="008A2A42"/>
    <w:rsid w:val="008A34E2"/>
    <w:rsid w:val="008A74CC"/>
    <w:rsid w:val="008C2219"/>
    <w:rsid w:val="00910114"/>
    <w:rsid w:val="009255E6"/>
    <w:rsid w:val="00937E07"/>
    <w:rsid w:val="00964498"/>
    <w:rsid w:val="00970341"/>
    <w:rsid w:val="00991FD1"/>
    <w:rsid w:val="009A0369"/>
    <w:rsid w:val="009B3BBC"/>
    <w:rsid w:val="009E13EE"/>
    <w:rsid w:val="009E6724"/>
    <w:rsid w:val="009F384B"/>
    <w:rsid w:val="00A000A9"/>
    <w:rsid w:val="00A00CD8"/>
    <w:rsid w:val="00A108C9"/>
    <w:rsid w:val="00A21CE1"/>
    <w:rsid w:val="00A343D0"/>
    <w:rsid w:val="00A347A5"/>
    <w:rsid w:val="00A37BA8"/>
    <w:rsid w:val="00A46203"/>
    <w:rsid w:val="00A71250"/>
    <w:rsid w:val="00A725F5"/>
    <w:rsid w:val="00A90A61"/>
    <w:rsid w:val="00A9258E"/>
    <w:rsid w:val="00A97FB1"/>
    <w:rsid w:val="00AC2310"/>
    <w:rsid w:val="00AD45CC"/>
    <w:rsid w:val="00AE3A9C"/>
    <w:rsid w:val="00AE634B"/>
    <w:rsid w:val="00B2595B"/>
    <w:rsid w:val="00B260D3"/>
    <w:rsid w:val="00B3297F"/>
    <w:rsid w:val="00B44C5F"/>
    <w:rsid w:val="00B57071"/>
    <w:rsid w:val="00B76B23"/>
    <w:rsid w:val="00BF10BD"/>
    <w:rsid w:val="00BF4AF8"/>
    <w:rsid w:val="00C06998"/>
    <w:rsid w:val="00C17BF9"/>
    <w:rsid w:val="00C21150"/>
    <w:rsid w:val="00C22C79"/>
    <w:rsid w:val="00C56063"/>
    <w:rsid w:val="00C63BF0"/>
    <w:rsid w:val="00C64CC9"/>
    <w:rsid w:val="00C765A0"/>
    <w:rsid w:val="00CB40E1"/>
    <w:rsid w:val="00CC2782"/>
    <w:rsid w:val="00CD51A2"/>
    <w:rsid w:val="00CF0F88"/>
    <w:rsid w:val="00D0578B"/>
    <w:rsid w:val="00D16ED8"/>
    <w:rsid w:val="00D207BC"/>
    <w:rsid w:val="00D300DF"/>
    <w:rsid w:val="00D361DF"/>
    <w:rsid w:val="00D50FC0"/>
    <w:rsid w:val="00D55809"/>
    <w:rsid w:val="00D60A0D"/>
    <w:rsid w:val="00D67FA1"/>
    <w:rsid w:val="00DB5CBE"/>
    <w:rsid w:val="00DB6886"/>
    <w:rsid w:val="00DC72EE"/>
    <w:rsid w:val="00DD134D"/>
    <w:rsid w:val="00DD1842"/>
    <w:rsid w:val="00DE62E9"/>
    <w:rsid w:val="00E113F8"/>
    <w:rsid w:val="00E12C4B"/>
    <w:rsid w:val="00E12C76"/>
    <w:rsid w:val="00E204AE"/>
    <w:rsid w:val="00E555D6"/>
    <w:rsid w:val="00EC1221"/>
    <w:rsid w:val="00EC7449"/>
    <w:rsid w:val="00ED1669"/>
    <w:rsid w:val="00ED6AA5"/>
    <w:rsid w:val="00EF16B8"/>
    <w:rsid w:val="00F029AD"/>
    <w:rsid w:val="00F15D3D"/>
    <w:rsid w:val="00F21233"/>
    <w:rsid w:val="00F22BFD"/>
    <w:rsid w:val="00F24C3E"/>
    <w:rsid w:val="00F2539A"/>
    <w:rsid w:val="00F33D2F"/>
    <w:rsid w:val="00F36C8A"/>
    <w:rsid w:val="00F54FFF"/>
    <w:rsid w:val="00F704DD"/>
    <w:rsid w:val="00F75877"/>
    <w:rsid w:val="00F92A15"/>
    <w:rsid w:val="00F97171"/>
    <w:rsid w:val="00FA218C"/>
    <w:rsid w:val="00FD1CF0"/>
    <w:rsid w:val="0156177E"/>
    <w:rsid w:val="02A532B5"/>
    <w:rsid w:val="04635937"/>
    <w:rsid w:val="08582DB7"/>
    <w:rsid w:val="0B340FB0"/>
    <w:rsid w:val="0CDF46A9"/>
    <w:rsid w:val="0F586B9D"/>
    <w:rsid w:val="16297539"/>
    <w:rsid w:val="1D065D61"/>
    <w:rsid w:val="26164A9E"/>
    <w:rsid w:val="268A06DA"/>
    <w:rsid w:val="32C66CBC"/>
    <w:rsid w:val="35B673EF"/>
    <w:rsid w:val="47653A0E"/>
    <w:rsid w:val="4CD608F7"/>
    <w:rsid w:val="522B6D3A"/>
    <w:rsid w:val="5E421FE3"/>
    <w:rsid w:val="5E5E096C"/>
    <w:rsid w:val="5F6A2999"/>
    <w:rsid w:val="6137337B"/>
    <w:rsid w:val="621B30FC"/>
    <w:rsid w:val="66CE652C"/>
    <w:rsid w:val="67075575"/>
    <w:rsid w:val="72040F8A"/>
    <w:rsid w:val="777905A3"/>
    <w:rsid w:val="7D3F1FFF"/>
    <w:rsid w:val="7F33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C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
    <w:name w:val="批注文字 Char"/>
    <w:basedOn w:val="a0"/>
    <w:link w:val="a3"/>
    <w:uiPriority w:val="99"/>
    <w:semiHidden/>
    <w:qFormat/>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和天旭</dc:creator>
  <cp:lastModifiedBy>和天旭</cp:lastModifiedBy>
  <cp:revision>22</cp:revision>
  <dcterms:created xsi:type="dcterms:W3CDTF">2023-01-04T06:16:00Z</dcterms:created>
  <dcterms:modified xsi:type="dcterms:W3CDTF">2023-02-02T01:08:00Z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4EACD645DF61443C87165F8283ADB5CD</vt:lpwstr>
  </property>
</Properties>
</file>